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8C" w:rsidRPr="000358CF" w:rsidRDefault="00E6728C" w:rsidP="00F72069">
      <w:pPr>
        <w:spacing w:line="480" w:lineRule="auto"/>
        <w:jc w:val="both"/>
        <w:rPr>
          <w:lang w:val="en-GB"/>
        </w:rPr>
      </w:pPr>
      <w:r w:rsidRPr="000358CF">
        <w:rPr>
          <w:lang w:val="en-GB"/>
        </w:rPr>
        <w:t xml:space="preserve">Dear </w:t>
      </w:r>
      <w:r w:rsidR="00F72069" w:rsidRPr="000358CF">
        <w:rPr>
          <w:lang w:val="en-GB"/>
        </w:rPr>
        <w:t>C</w:t>
      </w:r>
      <w:r w:rsidRPr="000358CF">
        <w:rPr>
          <w:lang w:val="en-GB"/>
        </w:rPr>
        <w:t>olleagues,</w:t>
      </w:r>
    </w:p>
    <w:p w:rsidR="00F84DD1" w:rsidRPr="000358CF" w:rsidRDefault="00F84DD1" w:rsidP="00F72069">
      <w:pPr>
        <w:spacing w:line="480" w:lineRule="auto"/>
        <w:jc w:val="both"/>
        <w:rPr>
          <w:lang w:val="en-GB"/>
        </w:rPr>
      </w:pPr>
    </w:p>
    <w:p w:rsidR="00E6728C" w:rsidRPr="000358CF" w:rsidRDefault="00E6728C" w:rsidP="00F72069">
      <w:pPr>
        <w:spacing w:line="480" w:lineRule="auto"/>
        <w:jc w:val="both"/>
        <w:rPr>
          <w:lang w:val="en-GB"/>
        </w:rPr>
      </w:pPr>
      <w:r w:rsidRPr="000358CF">
        <w:rPr>
          <w:lang w:val="en-GB"/>
        </w:rPr>
        <w:t xml:space="preserve">The year 2020 </w:t>
      </w:r>
      <w:r w:rsidR="00F72069" w:rsidRPr="000358CF">
        <w:rPr>
          <w:lang w:val="en-GB"/>
        </w:rPr>
        <w:t xml:space="preserve">has </w:t>
      </w:r>
      <w:r w:rsidRPr="000358CF">
        <w:rPr>
          <w:lang w:val="en-GB"/>
        </w:rPr>
        <w:t xml:space="preserve">undoubtedly </w:t>
      </w:r>
      <w:r w:rsidR="00F72069" w:rsidRPr="000358CF">
        <w:rPr>
          <w:lang w:val="en-GB"/>
        </w:rPr>
        <w:t xml:space="preserve">been </w:t>
      </w:r>
      <w:r w:rsidRPr="000358CF">
        <w:rPr>
          <w:lang w:val="en-GB"/>
        </w:rPr>
        <w:t xml:space="preserve">an enormous challenge </w:t>
      </w:r>
      <w:r w:rsidR="00F72069" w:rsidRPr="000358CF">
        <w:rPr>
          <w:lang w:val="en-GB"/>
        </w:rPr>
        <w:t xml:space="preserve">not only </w:t>
      </w:r>
      <w:r w:rsidR="00BD14C7">
        <w:rPr>
          <w:lang w:val="en-GB"/>
        </w:rPr>
        <w:t>on a personal level</w:t>
      </w:r>
      <w:r w:rsidR="00F72069" w:rsidRPr="000358CF">
        <w:rPr>
          <w:lang w:val="en-GB"/>
        </w:rPr>
        <w:t xml:space="preserve"> but </w:t>
      </w:r>
      <w:r w:rsidR="00EF66F2" w:rsidRPr="000358CF">
        <w:rPr>
          <w:lang w:val="en-GB"/>
        </w:rPr>
        <w:t xml:space="preserve">also </w:t>
      </w:r>
      <w:r w:rsidRPr="000358CF">
        <w:rPr>
          <w:lang w:val="en-GB"/>
        </w:rPr>
        <w:t xml:space="preserve">for academic </w:t>
      </w:r>
      <w:r w:rsidR="00EF66F2" w:rsidRPr="000358CF">
        <w:rPr>
          <w:lang w:val="en-GB"/>
        </w:rPr>
        <w:t xml:space="preserve">exchanges and </w:t>
      </w:r>
      <w:r w:rsidRPr="000358CF">
        <w:rPr>
          <w:lang w:val="en-GB"/>
        </w:rPr>
        <w:t xml:space="preserve">communication. Conferences </w:t>
      </w:r>
      <w:r w:rsidR="00F72069" w:rsidRPr="000358CF">
        <w:rPr>
          <w:lang w:val="en-GB"/>
        </w:rPr>
        <w:t xml:space="preserve">have been </w:t>
      </w:r>
      <w:r w:rsidRPr="000358CF">
        <w:rPr>
          <w:lang w:val="en-GB"/>
        </w:rPr>
        <w:t xml:space="preserve">cancelled or postponed in large numbers, including the 6th European Congress on World and Global History, which we had planned for June 2020. At the end of the year, it is still not clear how </w:t>
      </w:r>
      <w:r w:rsidR="00EF66F2" w:rsidRPr="000358CF">
        <w:rPr>
          <w:lang w:val="en-GB"/>
        </w:rPr>
        <w:t>the situation will develop,</w:t>
      </w:r>
      <w:r w:rsidRPr="000358CF">
        <w:rPr>
          <w:lang w:val="en-GB"/>
        </w:rPr>
        <w:t xml:space="preserve"> </w:t>
      </w:r>
      <w:r w:rsidR="00F84DD1" w:rsidRPr="000358CF">
        <w:rPr>
          <w:lang w:val="en-GB"/>
        </w:rPr>
        <w:t>yet</w:t>
      </w:r>
      <w:r w:rsidRPr="000358CF">
        <w:rPr>
          <w:lang w:val="en-GB"/>
        </w:rPr>
        <w:t xml:space="preserve"> it seems obvious to us that two </w:t>
      </w:r>
      <w:r w:rsidR="00EF66F2" w:rsidRPr="000358CF">
        <w:rPr>
          <w:lang w:val="en-GB"/>
        </w:rPr>
        <w:t xml:space="preserve">experiences of this year are worth </w:t>
      </w:r>
      <w:r w:rsidRPr="000358CF">
        <w:rPr>
          <w:lang w:val="en-GB"/>
        </w:rPr>
        <w:t>conside</w:t>
      </w:r>
      <w:r w:rsidR="00F84DD1" w:rsidRPr="000358CF">
        <w:rPr>
          <w:lang w:val="en-GB"/>
        </w:rPr>
        <w:t>ring</w:t>
      </w:r>
      <w:r w:rsidRPr="000358CF">
        <w:rPr>
          <w:lang w:val="en-GB"/>
        </w:rPr>
        <w:t xml:space="preserve"> when we think about the future of our events. </w:t>
      </w:r>
    </w:p>
    <w:p w:rsidR="00E6728C" w:rsidRPr="000358CF" w:rsidRDefault="00E6728C" w:rsidP="00F72069">
      <w:pPr>
        <w:spacing w:line="480" w:lineRule="auto"/>
        <w:jc w:val="both"/>
        <w:rPr>
          <w:lang w:val="en-GB"/>
        </w:rPr>
      </w:pPr>
      <w:r w:rsidRPr="000358CF">
        <w:rPr>
          <w:lang w:val="en-GB"/>
        </w:rPr>
        <w:t xml:space="preserve">On the one hand, many people emphasize that personal contact is essential for a truly lively </w:t>
      </w:r>
      <w:r w:rsidR="00EF66F2" w:rsidRPr="000358CF">
        <w:rPr>
          <w:lang w:val="en-GB"/>
        </w:rPr>
        <w:t xml:space="preserve">and inspiring </w:t>
      </w:r>
      <w:r w:rsidRPr="000358CF">
        <w:rPr>
          <w:lang w:val="en-GB"/>
        </w:rPr>
        <w:t xml:space="preserve">exchange of opinions, for </w:t>
      </w:r>
      <w:r w:rsidR="00EF66F2" w:rsidRPr="000358CF">
        <w:rPr>
          <w:lang w:val="en-GB"/>
        </w:rPr>
        <w:t xml:space="preserve">developing </w:t>
      </w:r>
      <w:r w:rsidRPr="000358CF">
        <w:rPr>
          <w:lang w:val="en-GB"/>
        </w:rPr>
        <w:t>new projects</w:t>
      </w:r>
      <w:r w:rsidR="00EF66F2" w:rsidRPr="000358CF">
        <w:rPr>
          <w:lang w:val="en-GB"/>
        </w:rPr>
        <w:t xml:space="preserve"> and cooperation</w:t>
      </w:r>
      <w:r w:rsidRPr="000358CF">
        <w:rPr>
          <w:lang w:val="en-GB"/>
        </w:rPr>
        <w:t xml:space="preserve">, </w:t>
      </w:r>
      <w:r w:rsidR="00F84DD1" w:rsidRPr="000358CF">
        <w:rPr>
          <w:lang w:val="en-GB"/>
        </w:rPr>
        <w:t xml:space="preserve">and </w:t>
      </w:r>
      <w:r w:rsidRPr="000358CF">
        <w:rPr>
          <w:lang w:val="en-GB"/>
        </w:rPr>
        <w:t>for building trust between researchers and research groups across institutions, countries</w:t>
      </w:r>
      <w:r w:rsidR="00F72069" w:rsidRPr="000358CF">
        <w:rPr>
          <w:lang w:val="en-GB"/>
        </w:rPr>
        <w:t>,</w:t>
      </w:r>
      <w:r w:rsidRPr="000358CF">
        <w:rPr>
          <w:lang w:val="en-GB"/>
        </w:rPr>
        <w:t xml:space="preserve"> and generations. Direct contact is indispensable for innovative science.</w:t>
      </w:r>
      <w:r w:rsidR="00F72069" w:rsidRPr="000358CF">
        <w:rPr>
          <w:lang w:val="en-GB"/>
        </w:rPr>
        <w:t xml:space="preserve"> </w:t>
      </w:r>
      <w:r w:rsidR="00EF66F2" w:rsidRPr="000358CF">
        <w:rPr>
          <w:lang w:val="en-GB"/>
        </w:rPr>
        <w:t>On the other hand</w:t>
      </w:r>
      <w:r w:rsidRPr="000358CF">
        <w:rPr>
          <w:lang w:val="en-GB"/>
        </w:rPr>
        <w:t xml:space="preserve">, however, we have learned that technical tools such as video conferencing can make our daily </w:t>
      </w:r>
      <w:r w:rsidR="00EF66F2" w:rsidRPr="000358CF">
        <w:rPr>
          <w:lang w:val="en-GB"/>
        </w:rPr>
        <w:t xml:space="preserve">routines </w:t>
      </w:r>
      <w:r w:rsidRPr="000358CF">
        <w:rPr>
          <w:lang w:val="en-GB"/>
        </w:rPr>
        <w:t>much easier, not only by reducing travel and CO</w:t>
      </w:r>
      <w:r w:rsidRPr="00D23A9B">
        <w:rPr>
          <w:vertAlign w:val="superscript"/>
          <w:lang w:val="en-GB"/>
        </w:rPr>
        <w:t>2</w:t>
      </w:r>
      <w:r w:rsidRPr="000358CF">
        <w:rPr>
          <w:lang w:val="en-GB"/>
        </w:rPr>
        <w:t xml:space="preserve"> emissions but also by freeing up time for creative work at the desk and for family life, which all too often suffer from weekend meetings</w:t>
      </w:r>
      <w:r w:rsidR="00EF66F2" w:rsidRPr="000358CF">
        <w:rPr>
          <w:lang w:val="en-GB"/>
        </w:rPr>
        <w:t xml:space="preserve"> and conferenc</w:t>
      </w:r>
      <w:r w:rsidR="00A370B2" w:rsidRPr="000358CF">
        <w:rPr>
          <w:lang w:val="en-GB"/>
        </w:rPr>
        <w:t>e travel</w:t>
      </w:r>
      <w:r w:rsidRPr="000358CF">
        <w:rPr>
          <w:lang w:val="en-GB"/>
        </w:rPr>
        <w:t>.</w:t>
      </w:r>
    </w:p>
    <w:p w:rsidR="00E6728C" w:rsidRPr="000358CF" w:rsidRDefault="00E6728C" w:rsidP="00F72069">
      <w:pPr>
        <w:spacing w:line="480" w:lineRule="auto"/>
        <w:jc w:val="both"/>
        <w:rPr>
          <w:lang w:val="en-GB"/>
        </w:rPr>
      </w:pPr>
      <w:r w:rsidRPr="000358CF">
        <w:rPr>
          <w:lang w:val="en-GB"/>
        </w:rPr>
        <w:t>In 2020</w:t>
      </w:r>
      <w:r w:rsidR="00F72069" w:rsidRPr="000358CF">
        <w:rPr>
          <w:lang w:val="en-GB"/>
        </w:rPr>
        <w:t>,</w:t>
      </w:r>
      <w:r w:rsidRPr="000358CF">
        <w:rPr>
          <w:lang w:val="en-GB"/>
        </w:rPr>
        <w:t xml:space="preserve"> we </w:t>
      </w:r>
      <w:r w:rsidR="00A370B2" w:rsidRPr="000358CF">
        <w:rPr>
          <w:lang w:val="en-GB"/>
        </w:rPr>
        <w:t xml:space="preserve">thus </w:t>
      </w:r>
      <w:r w:rsidRPr="000358CF">
        <w:rPr>
          <w:lang w:val="en-GB"/>
        </w:rPr>
        <w:t xml:space="preserve">not only </w:t>
      </w:r>
      <w:r w:rsidR="00AC4554" w:rsidRPr="000358CF">
        <w:rPr>
          <w:lang w:val="en-GB"/>
        </w:rPr>
        <w:t>faced</w:t>
      </w:r>
      <w:r w:rsidR="00A370B2" w:rsidRPr="000358CF">
        <w:rPr>
          <w:lang w:val="en-GB"/>
        </w:rPr>
        <w:t xml:space="preserve"> </w:t>
      </w:r>
      <w:r w:rsidR="00AC4554" w:rsidRPr="000358CF">
        <w:rPr>
          <w:lang w:val="en-GB"/>
        </w:rPr>
        <w:t xml:space="preserve">the </w:t>
      </w:r>
      <w:r w:rsidR="00A370B2" w:rsidRPr="000358CF">
        <w:rPr>
          <w:lang w:val="en-GB"/>
        </w:rPr>
        <w:t>regret</w:t>
      </w:r>
      <w:r w:rsidR="00AC4554" w:rsidRPr="000358CF">
        <w:rPr>
          <w:lang w:val="en-GB"/>
        </w:rPr>
        <w:t>ful</w:t>
      </w:r>
      <w:r w:rsidR="00A370B2" w:rsidRPr="000358CF">
        <w:rPr>
          <w:lang w:val="en-GB"/>
        </w:rPr>
        <w:t xml:space="preserve"> </w:t>
      </w:r>
      <w:r w:rsidRPr="000358CF">
        <w:rPr>
          <w:lang w:val="en-GB"/>
        </w:rPr>
        <w:t xml:space="preserve">cancellation of </w:t>
      </w:r>
      <w:r w:rsidR="00A370B2" w:rsidRPr="000358CF">
        <w:rPr>
          <w:lang w:val="en-GB"/>
        </w:rPr>
        <w:t xml:space="preserve">academic </w:t>
      </w:r>
      <w:r w:rsidRPr="000358CF">
        <w:rPr>
          <w:lang w:val="en-GB"/>
        </w:rPr>
        <w:t xml:space="preserve">events but also experienced interesting new formats in which scientific exchange took place. In particular, we have observed that videoconferencing makes it possible for people to meet over much greater distances than was possible in a world of events </w:t>
      </w:r>
      <w:r w:rsidR="00AC4554" w:rsidRPr="000358CF">
        <w:rPr>
          <w:lang w:val="en-GB"/>
        </w:rPr>
        <w:t>based on</w:t>
      </w:r>
      <w:r w:rsidRPr="000358CF">
        <w:rPr>
          <w:lang w:val="en-GB"/>
        </w:rPr>
        <w:t xml:space="preserve"> physical presence alone. </w:t>
      </w:r>
      <w:r w:rsidR="00AC4554" w:rsidRPr="000358CF">
        <w:rPr>
          <w:lang w:val="en-GB"/>
        </w:rPr>
        <w:t>Particularly t</w:t>
      </w:r>
      <w:r w:rsidRPr="000358CF">
        <w:rPr>
          <w:lang w:val="en-GB"/>
        </w:rPr>
        <w:t xml:space="preserve">his last aspect is extremely important for an organization </w:t>
      </w:r>
      <w:r w:rsidR="00A370B2" w:rsidRPr="000358CF">
        <w:rPr>
          <w:lang w:val="en-GB"/>
        </w:rPr>
        <w:t>such as ENIUGH</w:t>
      </w:r>
      <w:r w:rsidR="00AC4554" w:rsidRPr="000358CF">
        <w:rPr>
          <w:lang w:val="en-GB"/>
        </w:rPr>
        <w:t>,</w:t>
      </w:r>
      <w:r w:rsidR="00A370B2" w:rsidRPr="000358CF">
        <w:rPr>
          <w:lang w:val="en-GB"/>
        </w:rPr>
        <w:t xml:space="preserve"> which is </w:t>
      </w:r>
      <w:r w:rsidRPr="000358CF">
        <w:rPr>
          <w:lang w:val="en-GB"/>
        </w:rPr>
        <w:t xml:space="preserve">concerned with world and global history, because one of our major aims is to </w:t>
      </w:r>
      <w:r w:rsidR="00A370B2" w:rsidRPr="000358CF">
        <w:rPr>
          <w:lang w:val="en-GB"/>
        </w:rPr>
        <w:t xml:space="preserve">bring </w:t>
      </w:r>
      <w:r w:rsidRPr="000358CF">
        <w:rPr>
          <w:lang w:val="en-GB"/>
        </w:rPr>
        <w:t>as many different voices</w:t>
      </w:r>
      <w:r w:rsidR="00A370B2" w:rsidRPr="000358CF">
        <w:rPr>
          <w:lang w:val="en-GB"/>
        </w:rPr>
        <w:t xml:space="preserve"> and views</w:t>
      </w:r>
      <w:r w:rsidRPr="000358CF">
        <w:rPr>
          <w:lang w:val="en-GB"/>
        </w:rPr>
        <w:t xml:space="preserve"> as possible </w:t>
      </w:r>
      <w:r w:rsidR="00A370B2" w:rsidRPr="000358CF">
        <w:rPr>
          <w:lang w:val="en-GB"/>
        </w:rPr>
        <w:t>from around the globe into</w:t>
      </w:r>
      <w:r w:rsidR="00AC4554" w:rsidRPr="000358CF">
        <w:rPr>
          <w:lang w:val="en-GB"/>
        </w:rPr>
        <w:t xml:space="preserve"> a</w:t>
      </w:r>
      <w:r w:rsidR="00A370B2" w:rsidRPr="000358CF">
        <w:rPr>
          <w:lang w:val="en-GB"/>
        </w:rPr>
        <w:t xml:space="preserve"> sustained dialogue.</w:t>
      </w:r>
    </w:p>
    <w:p w:rsidR="00C07C67" w:rsidRDefault="00C07C67" w:rsidP="00F72069">
      <w:pPr>
        <w:spacing w:line="480" w:lineRule="auto"/>
        <w:jc w:val="both"/>
        <w:rPr>
          <w:lang w:val="en-GB"/>
        </w:rPr>
      </w:pPr>
    </w:p>
    <w:p w:rsidR="00C07C67" w:rsidRDefault="00C07C67" w:rsidP="00F72069">
      <w:pPr>
        <w:spacing w:line="480" w:lineRule="auto"/>
        <w:jc w:val="both"/>
        <w:rPr>
          <w:lang w:val="en-GB"/>
        </w:rPr>
      </w:pPr>
    </w:p>
    <w:p w:rsidR="00C07C67" w:rsidRPr="000358CF" w:rsidRDefault="00C07C67" w:rsidP="00F72069">
      <w:pPr>
        <w:spacing w:line="480" w:lineRule="auto"/>
        <w:jc w:val="both"/>
        <w:rPr>
          <w:lang w:val="en-GB"/>
        </w:rPr>
      </w:pPr>
    </w:p>
    <w:p w:rsidR="008928B8" w:rsidRPr="000358CF" w:rsidRDefault="008928B8" w:rsidP="00F72069">
      <w:pPr>
        <w:spacing w:line="480" w:lineRule="auto"/>
        <w:jc w:val="both"/>
        <w:rPr>
          <w:b/>
          <w:bCs/>
          <w:lang w:val="en-GB"/>
        </w:rPr>
      </w:pPr>
      <w:r w:rsidRPr="000358CF">
        <w:rPr>
          <w:b/>
          <w:bCs/>
          <w:lang w:val="en-GB"/>
        </w:rPr>
        <w:lastRenderedPageBreak/>
        <w:t xml:space="preserve">A New Format </w:t>
      </w:r>
      <w:r w:rsidR="00AC4554" w:rsidRPr="000358CF">
        <w:rPr>
          <w:b/>
          <w:bCs/>
          <w:lang w:val="en-GB"/>
        </w:rPr>
        <w:t xml:space="preserve">for </w:t>
      </w:r>
      <w:r w:rsidRPr="000358CF">
        <w:rPr>
          <w:b/>
          <w:bCs/>
          <w:lang w:val="en-GB"/>
        </w:rPr>
        <w:t xml:space="preserve">the </w:t>
      </w:r>
      <w:r w:rsidR="00BD14C7">
        <w:rPr>
          <w:b/>
          <w:bCs/>
          <w:lang w:val="en-GB"/>
        </w:rPr>
        <w:t>Sixth</w:t>
      </w:r>
      <w:r w:rsidR="00AC4554" w:rsidRPr="000358CF">
        <w:rPr>
          <w:b/>
          <w:bCs/>
          <w:lang w:val="en-GB"/>
        </w:rPr>
        <w:t xml:space="preserve"> </w:t>
      </w:r>
      <w:r w:rsidRPr="000358CF">
        <w:rPr>
          <w:b/>
          <w:bCs/>
          <w:lang w:val="en-GB"/>
        </w:rPr>
        <w:t xml:space="preserve">ENIUGH Congress and </w:t>
      </w:r>
      <w:r w:rsidR="00AC4554" w:rsidRPr="000358CF">
        <w:rPr>
          <w:b/>
          <w:bCs/>
          <w:lang w:val="en-GB"/>
        </w:rPr>
        <w:t>B</w:t>
      </w:r>
      <w:r w:rsidRPr="000358CF">
        <w:rPr>
          <w:b/>
          <w:bCs/>
          <w:lang w:val="en-GB"/>
        </w:rPr>
        <w:t>eyond</w:t>
      </w:r>
    </w:p>
    <w:p w:rsidR="00E6728C" w:rsidRPr="000358CF" w:rsidRDefault="00E6728C" w:rsidP="00F72069">
      <w:pPr>
        <w:spacing w:line="480" w:lineRule="auto"/>
        <w:jc w:val="both"/>
        <w:rPr>
          <w:lang w:val="en-GB"/>
        </w:rPr>
      </w:pPr>
      <w:r w:rsidRPr="000358CF">
        <w:rPr>
          <w:lang w:val="en-GB"/>
        </w:rPr>
        <w:t xml:space="preserve">Against the background of these experiences, we would like to initiate a discussion about what the congresses of the future will look like. We assume that the transformation of our forms of communication will be a longer process, the end of which cannot yet be foreseen. However, we are already </w:t>
      </w:r>
      <w:r w:rsidR="00A370B2" w:rsidRPr="000358CF">
        <w:rPr>
          <w:lang w:val="en-GB"/>
        </w:rPr>
        <w:t xml:space="preserve">prompted </w:t>
      </w:r>
      <w:r w:rsidRPr="000358CF">
        <w:rPr>
          <w:lang w:val="en-GB"/>
        </w:rPr>
        <w:t xml:space="preserve">to </w:t>
      </w:r>
      <w:r w:rsidR="00F84DD1" w:rsidRPr="000358CF">
        <w:rPr>
          <w:lang w:val="en-GB"/>
        </w:rPr>
        <w:t xml:space="preserve">decide </w:t>
      </w:r>
      <w:r w:rsidR="00A370B2" w:rsidRPr="000358CF">
        <w:rPr>
          <w:lang w:val="en-GB"/>
        </w:rPr>
        <w:t xml:space="preserve">about </w:t>
      </w:r>
      <w:r w:rsidRPr="000358CF">
        <w:rPr>
          <w:lang w:val="en-GB"/>
        </w:rPr>
        <w:t xml:space="preserve">the format for our own congresses </w:t>
      </w:r>
      <w:r w:rsidR="00A370B2" w:rsidRPr="000358CF">
        <w:rPr>
          <w:lang w:val="en-GB"/>
        </w:rPr>
        <w:t xml:space="preserve">– the European </w:t>
      </w:r>
      <w:r w:rsidR="006E2A53" w:rsidRPr="000358CF">
        <w:rPr>
          <w:lang w:val="en-GB"/>
        </w:rPr>
        <w:t>C</w:t>
      </w:r>
      <w:r w:rsidR="00A370B2" w:rsidRPr="000358CF">
        <w:rPr>
          <w:lang w:val="en-GB"/>
        </w:rPr>
        <w:t xml:space="preserve">ongress of World and Global </w:t>
      </w:r>
      <w:r w:rsidR="006E2A53" w:rsidRPr="000358CF">
        <w:rPr>
          <w:lang w:val="en-GB"/>
        </w:rPr>
        <w:t>H</w:t>
      </w:r>
      <w:r w:rsidR="00A370B2" w:rsidRPr="000358CF">
        <w:rPr>
          <w:lang w:val="en-GB"/>
        </w:rPr>
        <w:t>istory hosted every three years – if only in</w:t>
      </w:r>
      <w:r w:rsidRPr="000358CF">
        <w:rPr>
          <w:lang w:val="en-GB"/>
        </w:rPr>
        <w:t xml:space="preserve"> </w:t>
      </w:r>
      <w:r w:rsidR="006E2A53" w:rsidRPr="000358CF">
        <w:rPr>
          <w:lang w:val="en-GB"/>
        </w:rPr>
        <w:t>regard to</w:t>
      </w:r>
      <w:r w:rsidR="00A370B2" w:rsidRPr="000358CF">
        <w:rPr>
          <w:lang w:val="en-GB"/>
        </w:rPr>
        <w:t xml:space="preserve"> </w:t>
      </w:r>
      <w:r w:rsidRPr="000358CF">
        <w:rPr>
          <w:lang w:val="en-GB"/>
        </w:rPr>
        <w:t xml:space="preserve">the congress </w:t>
      </w:r>
      <w:r w:rsidR="00F84DD1" w:rsidRPr="000358CF">
        <w:rPr>
          <w:lang w:val="en-GB"/>
        </w:rPr>
        <w:t xml:space="preserve">that is </w:t>
      </w:r>
      <w:r w:rsidR="00A370B2" w:rsidRPr="000358CF">
        <w:rPr>
          <w:lang w:val="en-GB"/>
        </w:rPr>
        <w:t xml:space="preserve">to take place in </w:t>
      </w:r>
      <w:r w:rsidRPr="000358CF">
        <w:rPr>
          <w:lang w:val="en-GB"/>
        </w:rPr>
        <w:t xml:space="preserve">Turku </w:t>
      </w:r>
      <w:r w:rsidR="00A370B2" w:rsidRPr="000358CF">
        <w:rPr>
          <w:lang w:val="en-GB"/>
        </w:rPr>
        <w:t>in</w:t>
      </w:r>
      <w:r w:rsidRPr="000358CF">
        <w:rPr>
          <w:lang w:val="en-GB"/>
        </w:rPr>
        <w:t xml:space="preserve"> June 2021.</w:t>
      </w:r>
    </w:p>
    <w:p w:rsidR="00E6728C" w:rsidRPr="000358CF" w:rsidRDefault="00E6728C" w:rsidP="00F72069">
      <w:pPr>
        <w:spacing w:line="480" w:lineRule="auto"/>
        <w:jc w:val="both"/>
        <w:rPr>
          <w:lang w:val="en-GB"/>
        </w:rPr>
      </w:pPr>
      <w:r w:rsidRPr="000358CF">
        <w:rPr>
          <w:lang w:val="en-GB"/>
        </w:rPr>
        <w:t xml:space="preserve">We therefore </w:t>
      </w:r>
      <w:r w:rsidR="00FA7CBA" w:rsidRPr="000358CF">
        <w:rPr>
          <w:lang w:val="en-GB"/>
        </w:rPr>
        <w:t xml:space="preserve">plan for </w:t>
      </w:r>
      <w:r w:rsidRPr="000358CF">
        <w:rPr>
          <w:lang w:val="en-GB"/>
        </w:rPr>
        <w:t xml:space="preserve">what we believe to be a sustainable experiment, </w:t>
      </w:r>
      <w:r w:rsidR="00FB0C36" w:rsidRPr="000358CF">
        <w:rPr>
          <w:lang w:val="en-GB"/>
        </w:rPr>
        <w:t xml:space="preserve">a </w:t>
      </w:r>
      <w:r w:rsidR="00FA7CBA" w:rsidRPr="000358CF">
        <w:rPr>
          <w:lang w:val="en-GB"/>
        </w:rPr>
        <w:t>format</w:t>
      </w:r>
      <w:r w:rsidR="00FB0C36" w:rsidRPr="000358CF">
        <w:rPr>
          <w:lang w:val="en-GB"/>
        </w:rPr>
        <w:t xml:space="preserve"> </w:t>
      </w:r>
      <w:r w:rsidRPr="000358CF">
        <w:rPr>
          <w:lang w:val="en-GB"/>
        </w:rPr>
        <w:t xml:space="preserve">where we </w:t>
      </w:r>
      <w:r w:rsidR="006E2A53" w:rsidRPr="000358CF">
        <w:rPr>
          <w:lang w:val="en-GB"/>
        </w:rPr>
        <w:t xml:space="preserve">do not </w:t>
      </w:r>
      <w:r w:rsidRPr="000358CF">
        <w:rPr>
          <w:lang w:val="en-GB"/>
        </w:rPr>
        <w:t>have to decide</w:t>
      </w:r>
      <w:r w:rsidR="006E2A53" w:rsidRPr="000358CF">
        <w:rPr>
          <w:lang w:val="en-GB"/>
        </w:rPr>
        <w:t xml:space="preserve"> </w:t>
      </w:r>
      <w:r w:rsidRPr="000358CF">
        <w:rPr>
          <w:lang w:val="en-GB"/>
        </w:rPr>
        <w:t>between</w:t>
      </w:r>
      <w:r w:rsidR="00FB0C36" w:rsidRPr="000358CF">
        <w:rPr>
          <w:lang w:val="en-GB"/>
        </w:rPr>
        <w:t xml:space="preserve"> </w:t>
      </w:r>
      <w:r w:rsidR="00E4546E">
        <w:rPr>
          <w:lang w:val="en-GB"/>
        </w:rPr>
        <w:t xml:space="preserve">only </w:t>
      </w:r>
      <w:r w:rsidR="00FB0C36" w:rsidRPr="000358CF">
        <w:rPr>
          <w:lang w:val="en-GB"/>
        </w:rPr>
        <w:t>preparing</w:t>
      </w:r>
      <w:r w:rsidRPr="000358CF">
        <w:rPr>
          <w:lang w:val="en-GB"/>
        </w:rPr>
        <w:t xml:space="preserve"> a</w:t>
      </w:r>
      <w:r w:rsidR="00FB0C36" w:rsidRPr="000358CF">
        <w:rPr>
          <w:lang w:val="en-GB"/>
        </w:rPr>
        <w:t xml:space="preserve">n on-site congress with </w:t>
      </w:r>
      <w:r w:rsidRPr="000358CF">
        <w:rPr>
          <w:lang w:val="en-GB"/>
        </w:rPr>
        <w:t xml:space="preserve">face-to-face </w:t>
      </w:r>
      <w:r w:rsidR="00FB0C36" w:rsidRPr="000358CF">
        <w:rPr>
          <w:lang w:val="en-GB"/>
        </w:rPr>
        <w:t>meetings</w:t>
      </w:r>
      <w:r w:rsidR="00F84DD1" w:rsidRPr="000358CF">
        <w:rPr>
          <w:lang w:val="en-GB"/>
        </w:rPr>
        <w:t xml:space="preserve"> – </w:t>
      </w:r>
      <w:r w:rsidR="00FB0C36" w:rsidRPr="000358CF">
        <w:rPr>
          <w:lang w:val="en-GB"/>
        </w:rPr>
        <w:t>which might end up being empty due to ongoing travel restrictions and precaution</w:t>
      </w:r>
      <w:r w:rsidR="00321471" w:rsidRPr="000358CF">
        <w:rPr>
          <w:lang w:val="en-GB"/>
        </w:rPr>
        <w:t>s</w:t>
      </w:r>
      <w:r w:rsidR="00FB0C36" w:rsidRPr="000358CF">
        <w:rPr>
          <w:lang w:val="en-GB"/>
        </w:rPr>
        <w:t xml:space="preserve"> </w:t>
      </w:r>
      <w:r w:rsidR="006E2A53" w:rsidRPr="000358CF">
        <w:rPr>
          <w:lang w:val="en-GB"/>
        </w:rPr>
        <w:t xml:space="preserve">concerning </w:t>
      </w:r>
      <w:r w:rsidR="00FB0C36" w:rsidRPr="000358CF">
        <w:rPr>
          <w:lang w:val="en-GB"/>
        </w:rPr>
        <w:t>infection</w:t>
      </w:r>
      <w:r w:rsidR="00F84DD1" w:rsidRPr="000358CF">
        <w:rPr>
          <w:lang w:val="en-GB"/>
        </w:rPr>
        <w:t xml:space="preserve"> –</w:t>
      </w:r>
      <w:r w:rsidR="009323F2" w:rsidRPr="000358CF">
        <w:rPr>
          <w:lang w:val="en-GB"/>
        </w:rPr>
        <w:t xml:space="preserve"> </w:t>
      </w:r>
      <w:r w:rsidR="006E2A53" w:rsidRPr="000358CF">
        <w:rPr>
          <w:lang w:val="en-GB"/>
        </w:rPr>
        <w:t xml:space="preserve">or setting up </w:t>
      </w:r>
      <w:r w:rsidR="00321471" w:rsidRPr="000358CF">
        <w:rPr>
          <w:lang w:val="en-GB"/>
        </w:rPr>
        <w:t>a</w:t>
      </w:r>
      <w:r w:rsidR="00FB0C36" w:rsidRPr="000358CF">
        <w:rPr>
          <w:lang w:val="en-GB"/>
        </w:rPr>
        <w:t xml:space="preserve"> congress held online</w:t>
      </w:r>
      <w:r w:rsidR="00F84DD1" w:rsidRPr="000358CF">
        <w:rPr>
          <w:lang w:val="en-GB"/>
        </w:rPr>
        <w:t xml:space="preserve"> – </w:t>
      </w:r>
      <w:r w:rsidR="00321471" w:rsidRPr="000358CF">
        <w:rPr>
          <w:lang w:val="en-GB"/>
        </w:rPr>
        <w:t>with limited space for informal exchange</w:t>
      </w:r>
      <w:r w:rsidR="00D23A9B">
        <w:rPr>
          <w:lang w:val="en-GB"/>
        </w:rPr>
        <w:t xml:space="preserve"> – </w:t>
      </w:r>
      <w:r w:rsidRPr="000358CF">
        <w:rPr>
          <w:lang w:val="en-GB"/>
        </w:rPr>
        <w:t xml:space="preserve"> </w:t>
      </w:r>
      <w:r w:rsidR="00FA7CBA" w:rsidRPr="000358CF">
        <w:rPr>
          <w:lang w:val="en-GB"/>
        </w:rPr>
        <w:t xml:space="preserve">nor </w:t>
      </w:r>
      <w:r w:rsidR="00D23A9B">
        <w:rPr>
          <w:lang w:val="en-GB"/>
        </w:rPr>
        <w:t xml:space="preserve">that we </w:t>
      </w:r>
      <w:r w:rsidR="006E2A53" w:rsidRPr="000358CF">
        <w:rPr>
          <w:lang w:val="en-GB"/>
        </w:rPr>
        <w:t xml:space="preserve">have </w:t>
      </w:r>
      <w:r w:rsidR="00FA7CBA" w:rsidRPr="000358CF">
        <w:rPr>
          <w:lang w:val="en-GB"/>
        </w:rPr>
        <w:t xml:space="preserve">to </w:t>
      </w:r>
      <w:r w:rsidR="009323F2" w:rsidRPr="000358CF">
        <w:rPr>
          <w:lang w:val="en-GB"/>
        </w:rPr>
        <w:t>opt for</w:t>
      </w:r>
      <w:r w:rsidR="00FA7CBA" w:rsidRPr="000358CF">
        <w:rPr>
          <w:lang w:val="en-GB"/>
        </w:rPr>
        <w:t xml:space="preserve"> </w:t>
      </w:r>
      <w:r w:rsidR="00321471" w:rsidRPr="000358CF">
        <w:rPr>
          <w:lang w:val="en-GB"/>
        </w:rPr>
        <w:t>a hybrid event</w:t>
      </w:r>
      <w:r w:rsidRPr="000358CF">
        <w:rPr>
          <w:lang w:val="en-GB"/>
        </w:rPr>
        <w:t xml:space="preserve"> </w:t>
      </w:r>
      <w:r w:rsidR="00321471" w:rsidRPr="000358CF">
        <w:rPr>
          <w:lang w:val="en-GB"/>
        </w:rPr>
        <w:t xml:space="preserve">that would imply the preparation of </w:t>
      </w:r>
      <w:r w:rsidR="00D23A9B">
        <w:rPr>
          <w:lang w:val="en-GB"/>
        </w:rPr>
        <w:t xml:space="preserve">parallel </w:t>
      </w:r>
      <w:r w:rsidRPr="000358CF">
        <w:rPr>
          <w:lang w:val="en-GB"/>
        </w:rPr>
        <w:t xml:space="preserve">technical requirements </w:t>
      </w:r>
      <w:r w:rsidR="00321471" w:rsidRPr="000358CF">
        <w:rPr>
          <w:lang w:val="en-GB"/>
        </w:rPr>
        <w:t xml:space="preserve">and physical logistics, and could turn into a </w:t>
      </w:r>
      <w:r w:rsidR="009407A4" w:rsidRPr="000358CF">
        <w:rPr>
          <w:lang w:val="en-GB"/>
        </w:rPr>
        <w:t>stress</w:t>
      </w:r>
      <w:r w:rsidR="00321471" w:rsidRPr="000358CF">
        <w:rPr>
          <w:lang w:val="en-GB"/>
        </w:rPr>
        <w:t>ful situation</w:t>
      </w:r>
      <w:r w:rsidR="009407A4" w:rsidRPr="000358CF">
        <w:rPr>
          <w:lang w:val="en-GB"/>
        </w:rPr>
        <w:t xml:space="preserve"> for both the organizers and participants</w:t>
      </w:r>
      <w:r w:rsidRPr="000358CF">
        <w:rPr>
          <w:lang w:val="en-GB"/>
        </w:rPr>
        <w:t>.</w:t>
      </w:r>
    </w:p>
    <w:p w:rsidR="000660A8" w:rsidRPr="000358CF" w:rsidRDefault="009407A4" w:rsidP="00F72069">
      <w:pPr>
        <w:spacing w:line="480" w:lineRule="auto"/>
        <w:jc w:val="both"/>
        <w:rPr>
          <w:lang w:val="en-GB"/>
        </w:rPr>
      </w:pPr>
      <w:r w:rsidRPr="000358CF">
        <w:rPr>
          <w:lang w:val="en-GB"/>
        </w:rPr>
        <w:t xml:space="preserve">As a </w:t>
      </w:r>
      <w:r w:rsidR="003D75A7" w:rsidRPr="000358CF">
        <w:rPr>
          <w:lang w:val="en-GB"/>
        </w:rPr>
        <w:t>consequence,</w:t>
      </w:r>
      <w:r w:rsidRPr="000358CF">
        <w:rPr>
          <w:lang w:val="en-GB"/>
        </w:rPr>
        <w:t xml:space="preserve"> we</w:t>
      </w:r>
      <w:r w:rsidR="00E6728C" w:rsidRPr="000358CF">
        <w:rPr>
          <w:lang w:val="en-GB"/>
        </w:rPr>
        <w:t xml:space="preserve"> propose to hold the congress in </w:t>
      </w:r>
      <w:r w:rsidR="00321471" w:rsidRPr="000358CF">
        <w:rPr>
          <w:lang w:val="en-GB"/>
        </w:rPr>
        <w:t xml:space="preserve">an extended </w:t>
      </w:r>
      <w:r w:rsidR="00E6728C" w:rsidRPr="000358CF">
        <w:rPr>
          <w:lang w:val="en-GB"/>
        </w:rPr>
        <w:t>period from June 14 to 20</w:t>
      </w:r>
      <w:r w:rsidR="00321471" w:rsidRPr="000358CF">
        <w:rPr>
          <w:lang w:val="en-GB"/>
        </w:rPr>
        <w:t xml:space="preserve"> June</w:t>
      </w:r>
      <w:r w:rsidR="00E6728C" w:rsidRPr="000358CF">
        <w:rPr>
          <w:lang w:val="en-GB"/>
        </w:rPr>
        <w:t xml:space="preserve"> 202</w:t>
      </w:r>
      <w:r w:rsidR="00321471" w:rsidRPr="000358CF">
        <w:rPr>
          <w:lang w:val="en-GB"/>
        </w:rPr>
        <w:t>1</w:t>
      </w:r>
      <w:r w:rsidR="00E6728C" w:rsidRPr="000358CF">
        <w:rPr>
          <w:lang w:val="en-GB"/>
        </w:rPr>
        <w:t xml:space="preserve"> </w:t>
      </w:r>
      <w:r w:rsidR="00321471" w:rsidRPr="000358CF">
        <w:rPr>
          <w:lang w:val="en-GB"/>
        </w:rPr>
        <w:t xml:space="preserve">during which the first three days will offer </w:t>
      </w:r>
      <w:r w:rsidR="00E6728C" w:rsidRPr="000358CF">
        <w:rPr>
          <w:lang w:val="en-GB"/>
        </w:rPr>
        <w:t xml:space="preserve">online sessions </w:t>
      </w:r>
      <w:r w:rsidR="00321471" w:rsidRPr="000358CF">
        <w:rPr>
          <w:lang w:val="en-GB"/>
        </w:rPr>
        <w:t xml:space="preserve">and the remaining days </w:t>
      </w:r>
      <w:r w:rsidR="003D75A7" w:rsidRPr="000358CF">
        <w:rPr>
          <w:lang w:val="en-GB"/>
        </w:rPr>
        <w:t>will take place in situ</w:t>
      </w:r>
      <w:r w:rsidR="000660A8" w:rsidRPr="000358CF">
        <w:rPr>
          <w:lang w:val="en-GB"/>
        </w:rPr>
        <w:t xml:space="preserve"> in Turku</w:t>
      </w:r>
      <w:r w:rsidR="003D75A7" w:rsidRPr="000358CF">
        <w:rPr>
          <w:lang w:val="en-GB"/>
        </w:rPr>
        <w:t xml:space="preserve"> as originally planned</w:t>
      </w:r>
      <w:r w:rsidR="002D4A8A" w:rsidRPr="000358CF">
        <w:rPr>
          <w:lang w:val="en-GB"/>
        </w:rPr>
        <w:t>, but now with</w:t>
      </w:r>
      <w:r w:rsidR="00321471" w:rsidRPr="000358CF">
        <w:rPr>
          <w:lang w:val="en-GB"/>
        </w:rPr>
        <w:t xml:space="preserve"> online</w:t>
      </w:r>
      <w:r w:rsidR="006E2A53" w:rsidRPr="000358CF">
        <w:rPr>
          <w:lang w:val="en-GB"/>
        </w:rPr>
        <w:t xml:space="preserve"> </w:t>
      </w:r>
      <w:r w:rsidR="00B502AF" w:rsidRPr="000358CF">
        <w:rPr>
          <w:lang w:val="en-GB"/>
        </w:rPr>
        <w:t xml:space="preserve">video </w:t>
      </w:r>
      <w:r w:rsidR="00321471" w:rsidRPr="000358CF">
        <w:rPr>
          <w:lang w:val="en-GB"/>
        </w:rPr>
        <w:t>streaming</w:t>
      </w:r>
      <w:r w:rsidR="00E6728C" w:rsidRPr="000358CF">
        <w:rPr>
          <w:lang w:val="en-GB"/>
        </w:rPr>
        <w:t xml:space="preserve">. </w:t>
      </w:r>
      <w:r w:rsidR="00321471" w:rsidRPr="000358CF">
        <w:rPr>
          <w:lang w:val="en-GB"/>
        </w:rPr>
        <w:t xml:space="preserve">We </w:t>
      </w:r>
      <w:r w:rsidR="00F84DD1" w:rsidRPr="000358CF">
        <w:rPr>
          <w:lang w:val="en-GB"/>
        </w:rPr>
        <w:t>believe</w:t>
      </w:r>
      <w:r w:rsidR="00321471" w:rsidRPr="000358CF">
        <w:rPr>
          <w:lang w:val="en-GB"/>
        </w:rPr>
        <w:t xml:space="preserve"> that such a format </w:t>
      </w:r>
      <w:r w:rsidR="003D75A7" w:rsidRPr="000358CF">
        <w:rPr>
          <w:lang w:val="en-GB"/>
        </w:rPr>
        <w:t>has at least two merits</w:t>
      </w:r>
      <w:r w:rsidR="002D4A8A" w:rsidRPr="000358CF">
        <w:rPr>
          <w:lang w:val="en-GB"/>
        </w:rPr>
        <w:t>. On the one hand,</w:t>
      </w:r>
      <w:r w:rsidR="003D75A7" w:rsidRPr="000358CF">
        <w:rPr>
          <w:lang w:val="en-GB"/>
        </w:rPr>
        <w:t xml:space="preserve"> </w:t>
      </w:r>
      <w:r w:rsidR="002D4A8A" w:rsidRPr="000358CF">
        <w:rPr>
          <w:lang w:val="en-GB"/>
        </w:rPr>
        <w:t>i</w:t>
      </w:r>
      <w:r w:rsidR="003D75A7" w:rsidRPr="000358CF">
        <w:rPr>
          <w:lang w:val="en-GB"/>
        </w:rPr>
        <w:t xml:space="preserve">t </w:t>
      </w:r>
      <w:r w:rsidR="00E6728C" w:rsidRPr="000358CF">
        <w:rPr>
          <w:lang w:val="en-GB"/>
        </w:rPr>
        <w:t>give</w:t>
      </w:r>
      <w:r w:rsidR="00321471" w:rsidRPr="000358CF">
        <w:rPr>
          <w:lang w:val="en-GB"/>
        </w:rPr>
        <w:t>s all</w:t>
      </w:r>
      <w:r w:rsidR="00E6728C" w:rsidRPr="000358CF">
        <w:rPr>
          <w:lang w:val="en-GB"/>
        </w:rPr>
        <w:t xml:space="preserve"> those </w:t>
      </w:r>
      <w:r w:rsidR="00321471" w:rsidRPr="000358CF">
        <w:rPr>
          <w:lang w:val="en-GB"/>
        </w:rPr>
        <w:t>who</w:t>
      </w:r>
      <w:r w:rsidR="00E6728C" w:rsidRPr="000358CF">
        <w:rPr>
          <w:lang w:val="en-GB"/>
        </w:rPr>
        <w:t xml:space="preserve"> </w:t>
      </w:r>
      <w:r w:rsidR="003D75A7" w:rsidRPr="000358CF">
        <w:rPr>
          <w:lang w:val="en-GB"/>
        </w:rPr>
        <w:t xml:space="preserve">– </w:t>
      </w:r>
      <w:r w:rsidR="00E6728C" w:rsidRPr="000358CF">
        <w:rPr>
          <w:lang w:val="en-GB"/>
        </w:rPr>
        <w:t xml:space="preserve">for </w:t>
      </w:r>
      <w:r w:rsidR="00321471" w:rsidRPr="000358CF">
        <w:rPr>
          <w:lang w:val="en-GB"/>
        </w:rPr>
        <w:t>whatever</w:t>
      </w:r>
      <w:r w:rsidR="00E6728C" w:rsidRPr="000358CF">
        <w:rPr>
          <w:lang w:val="en-GB"/>
        </w:rPr>
        <w:t xml:space="preserve"> reasons</w:t>
      </w:r>
      <w:r w:rsidR="00321471" w:rsidRPr="000358CF">
        <w:rPr>
          <w:lang w:val="en-GB"/>
        </w:rPr>
        <w:t xml:space="preserve"> </w:t>
      </w:r>
      <w:r w:rsidR="003D75A7" w:rsidRPr="000358CF">
        <w:rPr>
          <w:lang w:val="en-GB"/>
        </w:rPr>
        <w:t xml:space="preserve">– </w:t>
      </w:r>
      <w:r w:rsidR="00321471" w:rsidRPr="000358CF">
        <w:rPr>
          <w:lang w:val="en-GB"/>
        </w:rPr>
        <w:t xml:space="preserve">do </w:t>
      </w:r>
      <w:r w:rsidR="00E6728C" w:rsidRPr="000358CF">
        <w:rPr>
          <w:lang w:val="en-GB"/>
        </w:rPr>
        <w:t xml:space="preserve">not want or cannot travel next June the opportunity to </w:t>
      </w:r>
      <w:r w:rsidR="003D75A7" w:rsidRPr="000358CF">
        <w:rPr>
          <w:lang w:val="en-GB"/>
        </w:rPr>
        <w:t xml:space="preserve">nevertheless participate in our congress by </w:t>
      </w:r>
      <w:r w:rsidR="00E6728C" w:rsidRPr="000358CF">
        <w:rPr>
          <w:lang w:val="en-GB"/>
        </w:rPr>
        <w:t>present</w:t>
      </w:r>
      <w:r w:rsidR="002D4A8A" w:rsidRPr="000358CF">
        <w:rPr>
          <w:lang w:val="en-GB"/>
        </w:rPr>
        <w:t>ing</w:t>
      </w:r>
      <w:r w:rsidR="00E6728C" w:rsidRPr="000358CF">
        <w:rPr>
          <w:lang w:val="en-GB"/>
        </w:rPr>
        <w:t xml:space="preserve"> ideas</w:t>
      </w:r>
      <w:r w:rsidR="003D75A7" w:rsidRPr="000358CF">
        <w:rPr>
          <w:lang w:val="en-GB"/>
        </w:rPr>
        <w:t xml:space="preserve"> and research and by </w:t>
      </w:r>
      <w:r w:rsidR="00E6728C" w:rsidRPr="000358CF">
        <w:rPr>
          <w:lang w:val="en-GB"/>
        </w:rPr>
        <w:t>discuss</w:t>
      </w:r>
      <w:r w:rsidR="003D75A7" w:rsidRPr="000358CF">
        <w:rPr>
          <w:lang w:val="en-GB"/>
        </w:rPr>
        <w:t>ing</w:t>
      </w:r>
      <w:r w:rsidR="00E6728C" w:rsidRPr="000358CF">
        <w:rPr>
          <w:lang w:val="en-GB"/>
        </w:rPr>
        <w:t xml:space="preserve"> them with like-minded people. </w:t>
      </w:r>
      <w:r w:rsidR="002D4A8A" w:rsidRPr="000358CF">
        <w:rPr>
          <w:lang w:val="en-GB"/>
        </w:rPr>
        <w:t>On the other hand,</w:t>
      </w:r>
      <w:r w:rsidR="003D75A7" w:rsidRPr="000358CF">
        <w:rPr>
          <w:lang w:val="en-GB"/>
        </w:rPr>
        <w:t xml:space="preserve"> it offers </w:t>
      </w:r>
      <w:r w:rsidR="000660A8" w:rsidRPr="000358CF">
        <w:rPr>
          <w:lang w:val="en-GB"/>
        </w:rPr>
        <w:t>the</w:t>
      </w:r>
      <w:r w:rsidR="00E6728C" w:rsidRPr="000358CF">
        <w:rPr>
          <w:lang w:val="en-GB"/>
        </w:rPr>
        <w:t xml:space="preserve"> opportunity </w:t>
      </w:r>
      <w:r w:rsidR="000660A8" w:rsidRPr="000358CF">
        <w:rPr>
          <w:lang w:val="en-GB"/>
        </w:rPr>
        <w:t>for</w:t>
      </w:r>
      <w:r w:rsidR="00E6728C" w:rsidRPr="000358CF">
        <w:rPr>
          <w:lang w:val="en-GB"/>
        </w:rPr>
        <w:t xml:space="preserve"> </w:t>
      </w:r>
      <w:r w:rsidR="009323F2" w:rsidRPr="000358CF">
        <w:rPr>
          <w:lang w:val="en-GB"/>
        </w:rPr>
        <w:t>a</w:t>
      </w:r>
      <w:r w:rsidR="00E6728C" w:rsidRPr="000358CF">
        <w:rPr>
          <w:lang w:val="en-GB"/>
        </w:rPr>
        <w:t xml:space="preserve"> more intensive exchange with our colleagues in the Americas, Asia</w:t>
      </w:r>
      <w:r w:rsidR="002D4A8A" w:rsidRPr="000358CF">
        <w:rPr>
          <w:lang w:val="en-GB"/>
        </w:rPr>
        <w:t>,</w:t>
      </w:r>
      <w:r w:rsidR="00E6728C" w:rsidRPr="000358CF">
        <w:rPr>
          <w:lang w:val="en-GB"/>
        </w:rPr>
        <w:t xml:space="preserve"> and Africa</w:t>
      </w:r>
      <w:r w:rsidR="000660A8" w:rsidRPr="000358CF">
        <w:rPr>
          <w:lang w:val="en-GB"/>
        </w:rPr>
        <w:t xml:space="preserve"> since we can schedule the timeslots of the online</w:t>
      </w:r>
      <w:r w:rsidR="002D4A8A" w:rsidRPr="000358CF">
        <w:rPr>
          <w:lang w:val="en-GB"/>
        </w:rPr>
        <w:t xml:space="preserve"> sessions in</w:t>
      </w:r>
      <w:r w:rsidR="000660A8" w:rsidRPr="000358CF">
        <w:rPr>
          <w:lang w:val="en-GB"/>
        </w:rPr>
        <w:t xml:space="preserve"> such a way </w:t>
      </w:r>
      <w:r w:rsidR="00E6728C" w:rsidRPr="000358CF">
        <w:rPr>
          <w:lang w:val="en-GB"/>
        </w:rPr>
        <w:t xml:space="preserve">that the </w:t>
      </w:r>
      <w:r w:rsidR="000660A8" w:rsidRPr="000358CF">
        <w:rPr>
          <w:lang w:val="en-GB"/>
        </w:rPr>
        <w:t xml:space="preserve">challenge </w:t>
      </w:r>
      <w:r w:rsidR="00E6728C" w:rsidRPr="000358CF">
        <w:rPr>
          <w:lang w:val="en-GB"/>
        </w:rPr>
        <w:t xml:space="preserve">of different time zones can be </w:t>
      </w:r>
      <w:r w:rsidR="000660A8" w:rsidRPr="000358CF">
        <w:rPr>
          <w:lang w:val="en-GB"/>
        </w:rPr>
        <w:t xml:space="preserve">met </w:t>
      </w:r>
      <w:r w:rsidRPr="000358CF">
        <w:rPr>
          <w:lang w:val="en-GB"/>
        </w:rPr>
        <w:t xml:space="preserve">or at least </w:t>
      </w:r>
      <w:r w:rsidR="002D4A8A" w:rsidRPr="000358CF">
        <w:rPr>
          <w:lang w:val="en-GB"/>
        </w:rPr>
        <w:t>mitigated</w:t>
      </w:r>
      <w:r w:rsidR="00E6728C" w:rsidRPr="000358CF">
        <w:rPr>
          <w:lang w:val="en-GB"/>
        </w:rPr>
        <w:t xml:space="preserve">. </w:t>
      </w:r>
    </w:p>
    <w:p w:rsidR="00E6728C" w:rsidRPr="000358CF" w:rsidRDefault="00E6728C" w:rsidP="00F72069">
      <w:pPr>
        <w:spacing w:line="480" w:lineRule="auto"/>
        <w:jc w:val="both"/>
        <w:rPr>
          <w:lang w:val="en-GB"/>
        </w:rPr>
      </w:pPr>
      <w:r w:rsidRPr="000358CF">
        <w:rPr>
          <w:lang w:val="en-GB"/>
        </w:rPr>
        <w:t xml:space="preserve">We </w:t>
      </w:r>
      <w:r w:rsidR="000660A8" w:rsidRPr="000358CF">
        <w:rPr>
          <w:lang w:val="en-GB"/>
        </w:rPr>
        <w:t xml:space="preserve">believe </w:t>
      </w:r>
      <w:r w:rsidRPr="000358CF">
        <w:rPr>
          <w:lang w:val="en-GB"/>
        </w:rPr>
        <w:t xml:space="preserve">that </w:t>
      </w:r>
      <w:r w:rsidR="00FA7CBA" w:rsidRPr="000358CF">
        <w:rPr>
          <w:lang w:val="en-GB"/>
        </w:rPr>
        <w:t>many of you would</w:t>
      </w:r>
      <w:r w:rsidRPr="000358CF">
        <w:rPr>
          <w:lang w:val="en-GB"/>
        </w:rPr>
        <w:t xml:space="preserve"> be happy to meet in person</w:t>
      </w:r>
      <w:r w:rsidR="00FA7CBA" w:rsidRPr="000358CF">
        <w:rPr>
          <w:lang w:val="en-GB"/>
        </w:rPr>
        <w:t xml:space="preserve"> at the </w:t>
      </w:r>
      <w:r w:rsidR="00BD14C7">
        <w:rPr>
          <w:lang w:val="en-GB"/>
        </w:rPr>
        <w:t>Sixth</w:t>
      </w:r>
      <w:r w:rsidR="00BD14C7" w:rsidRPr="000358CF">
        <w:rPr>
          <w:lang w:val="en-GB"/>
        </w:rPr>
        <w:t xml:space="preserve"> </w:t>
      </w:r>
      <w:r w:rsidR="00FA7CBA" w:rsidRPr="000358CF">
        <w:rPr>
          <w:lang w:val="en-GB"/>
        </w:rPr>
        <w:t xml:space="preserve">ENIUGH </w:t>
      </w:r>
      <w:r w:rsidR="002D4A8A" w:rsidRPr="000358CF">
        <w:rPr>
          <w:lang w:val="en-GB"/>
        </w:rPr>
        <w:t>C</w:t>
      </w:r>
      <w:r w:rsidR="00FA7CBA" w:rsidRPr="000358CF">
        <w:rPr>
          <w:lang w:val="en-GB"/>
        </w:rPr>
        <w:t>ongress</w:t>
      </w:r>
      <w:r w:rsidRPr="000358CF">
        <w:rPr>
          <w:lang w:val="en-GB"/>
        </w:rPr>
        <w:t xml:space="preserve">, </w:t>
      </w:r>
      <w:r w:rsidR="00FA7CBA" w:rsidRPr="000358CF">
        <w:rPr>
          <w:lang w:val="en-GB"/>
        </w:rPr>
        <w:t xml:space="preserve">but we also want to make participation </w:t>
      </w:r>
      <w:r w:rsidR="002D4A8A" w:rsidRPr="000358CF">
        <w:rPr>
          <w:lang w:val="en-GB"/>
        </w:rPr>
        <w:t xml:space="preserve">as open and broad as </w:t>
      </w:r>
      <w:r w:rsidR="00FA7CBA" w:rsidRPr="000358CF">
        <w:rPr>
          <w:lang w:val="en-GB"/>
        </w:rPr>
        <w:t xml:space="preserve">possible, including all </w:t>
      </w:r>
      <w:r w:rsidRPr="000358CF">
        <w:rPr>
          <w:lang w:val="en-GB"/>
        </w:rPr>
        <w:t>who do not want or cannot travel to Turku.</w:t>
      </w:r>
    </w:p>
    <w:p w:rsidR="00F84DD1" w:rsidRPr="000358CF" w:rsidRDefault="00F84DD1" w:rsidP="00F72069">
      <w:pPr>
        <w:spacing w:line="480" w:lineRule="auto"/>
        <w:jc w:val="both"/>
        <w:rPr>
          <w:b/>
          <w:bCs/>
          <w:lang w:val="en-GB"/>
        </w:rPr>
      </w:pPr>
      <w:r w:rsidRPr="000358CF">
        <w:rPr>
          <w:b/>
          <w:bCs/>
          <w:lang w:val="en-GB"/>
        </w:rPr>
        <w:lastRenderedPageBreak/>
        <w:t xml:space="preserve">Programme Planning and </w:t>
      </w:r>
      <w:r w:rsidR="002D4A8A" w:rsidRPr="000358CF">
        <w:rPr>
          <w:b/>
          <w:bCs/>
          <w:lang w:val="en-GB"/>
        </w:rPr>
        <w:t xml:space="preserve">Preparation </w:t>
      </w:r>
      <w:r w:rsidRPr="000358CF">
        <w:rPr>
          <w:b/>
          <w:bCs/>
          <w:lang w:val="en-GB"/>
        </w:rPr>
        <w:t>Schedule</w:t>
      </w:r>
    </w:p>
    <w:p w:rsidR="005B639C" w:rsidRPr="000358CF" w:rsidRDefault="00F84DD1" w:rsidP="00F72069">
      <w:pPr>
        <w:spacing w:line="480" w:lineRule="auto"/>
        <w:jc w:val="both"/>
        <w:rPr>
          <w:lang w:val="en-GB"/>
        </w:rPr>
      </w:pPr>
      <w:r w:rsidRPr="000358CF">
        <w:rPr>
          <w:lang w:val="en-GB"/>
        </w:rPr>
        <w:t>This format, approved by the Steering Committee of ENIUGH at a meeting on</w:t>
      </w:r>
      <w:r w:rsidR="004F5B10" w:rsidRPr="000358CF">
        <w:rPr>
          <w:lang w:val="en-GB"/>
        </w:rPr>
        <w:t xml:space="preserve"> 27</w:t>
      </w:r>
      <w:r w:rsidRPr="000358CF">
        <w:rPr>
          <w:lang w:val="en-GB"/>
        </w:rPr>
        <w:t xml:space="preserve"> November 2020, allows us to prepare the congress in a concentrated manner and </w:t>
      </w:r>
      <w:r w:rsidR="004F5B10" w:rsidRPr="000358CF">
        <w:rPr>
          <w:lang w:val="en-GB"/>
        </w:rPr>
        <w:t>to not have to deal with</w:t>
      </w:r>
      <w:r w:rsidRPr="000358CF">
        <w:rPr>
          <w:lang w:val="en-GB"/>
        </w:rPr>
        <w:t xml:space="preserve"> the uncertainty of a later decision.</w:t>
      </w:r>
      <w:r w:rsidR="004F5B10" w:rsidRPr="000358CF">
        <w:rPr>
          <w:lang w:val="en-GB"/>
        </w:rPr>
        <w:t xml:space="preserve"> </w:t>
      </w:r>
      <w:r w:rsidR="000D0CB3" w:rsidRPr="000358CF">
        <w:rPr>
          <w:lang w:val="en-GB"/>
        </w:rPr>
        <w:t xml:space="preserve">It </w:t>
      </w:r>
      <w:r w:rsidR="004F5B10" w:rsidRPr="000358CF">
        <w:rPr>
          <w:lang w:val="en-GB"/>
        </w:rPr>
        <w:t xml:space="preserve">further </w:t>
      </w:r>
      <w:r w:rsidR="000D0CB3" w:rsidRPr="000358CF">
        <w:rPr>
          <w:lang w:val="en-GB"/>
        </w:rPr>
        <w:t>allows you</w:t>
      </w:r>
      <w:r w:rsidR="003A7AEE" w:rsidRPr="000358CF">
        <w:rPr>
          <w:lang w:val="en-GB"/>
        </w:rPr>
        <w:t xml:space="preserve"> to</w:t>
      </w:r>
      <w:r w:rsidR="000D0CB3" w:rsidRPr="000358CF">
        <w:rPr>
          <w:lang w:val="en-GB"/>
        </w:rPr>
        <w:t xml:space="preserve"> </w:t>
      </w:r>
      <w:r w:rsidR="003A7AEE" w:rsidRPr="000358CF">
        <w:rPr>
          <w:lang w:val="en-GB"/>
        </w:rPr>
        <w:t>start</w:t>
      </w:r>
      <w:r w:rsidR="000D0CB3" w:rsidRPr="000358CF">
        <w:rPr>
          <w:lang w:val="en-GB"/>
        </w:rPr>
        <w:t xml:space="preserve"> </w:t>
      </w:r>
      <w:r w:rsidR="003A7AEE" w:rsidRPr="000358CF">
        <w:rPr>
          <w:lang w:val="en-GB"/>
        </w:rPr>
        <w:t xml:space="preserve">again </w:t>
      </w:r>
      <w:r w:rsidR="000D0CB3" w:rsidRPr="000358CF">
        <w:rPr>
          <w:lang w:val="en-GB"/>
        </w:rPr>
        <w:t xml:space="preserve">the content-related preparation of your panel, while a decision about online or in situ participation </w:t>
      </w:r>
      <w:r w:rsidR="003A7AEE" w:rsidRPr="000358CF">
        <w:rPr>
          <w:lang w:val="en-GB"/>
        </w:rPr>
        <w:t xml:space="preserve">for each panel </w:t>
      </w:r>
      <w:r w:rsidR="000D0CB3" w:rsidRPr="000358CF">
        <w:rPr>
          <w:lang w:val="en-GB"/>
        </w:rPr>
        <w:t xml:space="preserve">can be left open for the time being. </w:t>
      </w:r>
    </w:p>
    <w:p w:rsidR="00A0417E" w:rsidRPr="000358CF" w:rsidRDefault="005B639C" w:rsidP="00F72069">
      <w:pPr>
        <w:spacing w:line="480" w:lineRule="auto"/>
        <w:jc w:val="both"/>
        <w:rPr>
          <w:lang w:val="en-GB"/>
        </w:rPr>
      </w:pPr>
      <w:r w:rsidRPr="000358CF">
        <w:rPr>
          <w:lang w:val="en-GB"/>
        </w:rPr>
        <w:t xml:space="preserve">We will contact you </w:t>
      </w:r>
      <w:r w:rsidR="003A7AEE" w:rsidRPr="000358CF">
        <w:rPr>
          <w:lang w:val="en-GB"/>
        </w:rPr>
        <w:t xml:space="preserve">again </w:t>
      </w:r>
      <w:r w:rsidRPr="000358CF">
        <w:rPr>
          <w:lang w:val="en-GB"/>
        </w:rPr>
        <w:t xml:space="preserve">in December to inquire if you </w:t>
      </w:r>
      <w:r w:rsidR="003A7AEE" w:rsidRPr="000358CF">
        <w:rPr>
          <w:lang w:val="en-GB"/>
        </w:rPr>
        <w:t xml:space="preserve">are </w:t>
      </w:r>
      <w:r w:rsidRPr="000358CF">
        <w:rPr>
          <w:lang w:val="en-GB"/>
        </w:rPr>
        <w:t>plan</w:t>
      </w:r>
      <w:r w:rsidR="003A7AEE" w:rsidRPr="000358CF">
        <w:rPr>
          <w:lang w:val="en-GB"/>
        </w:rPr>
        <w:t>ning</w:t>
      </w:r>
      <w:r w:rsidRPr="000358CF">
        <w:rPr>
          <w:lang w:val="en-GB"/>
        </w:rPr>
        <w:t xml:space="preserve"> to convene your panel/give your paper as originally planned or </w:t>
      </w:r>
      <w:r w:rsidR="003A7AEE" w:rsidRPr="000358CF">
        <w:rPr>
          <w:lang w:val="en-GB"/>
        </w:rPr>
        <w:t xml:space="preserve">if you are </w:t>
      </w:r>
      <w:r w:rsidRPr="000358CF">
        <w:rPr>
          <w:lang w:val="en-GB"/>
        </w:rPr>
        <w:t>consider</w:t>
      </w:r>
      <w:r w:rsidR="003A7AEE" w:rsidRPr="000358CF">
        <w:rPr>
          <w:lang w:val="en-GB"/>
        </w:rPr>
        <w:t>ing</w:t>
      </w:r>
      <w:r w:rsidRPr="000358CF">
        <w:rPr>
          <w:lang w:val="en-GB"/>
        </w:rPr>
        <w:t xml:space="preserve"> changes in terms of the topic and planned participants. </w:t>
      </w:r>
      <w:r w:rsidR="00A0417E" w:rsidRPr="000358CF">
        <w:rPr>
          <w:lang w:val="en-GB"/>
        </w:rPr>
        <w:t xml:space="preserve">As the conference registration will reopen on </w:t>
      </w:r>
      <w:r w:rsidR="00A0417E" w:rsidRPr="000358CF">
        <w:rPr>
          <w:b/>
          <w:bCs/>
          <w:lang w:val="en-GB"/>
        </w:rPr>
        <w:t>15 February 2021</w:t>
      </w:r>
      <w:r w:rsidR="003A7AEE" w:rsidRPr="000358CF">
        <w:rPr>
          <w:bCs/>
          <w:lang w:val="en-GB"/>
        </w:rPr>
        <w:t>,</w:t>
      </w:r>
      <w:r w:rsidR="00A0417E" w:rsidRPr="000358CF">
        <w:rPr>
          <w:b/>
          <w:bCs/>
          <w:lang w:val="en-GB"/>
        </w:rPr>
        <w:t xml:space="preserve"> </w:t>
      </w:r>
      <w:r w:rsidR="00A0417E" w:rsidRPr="000358CF">
        <w:rPr>
          <w:lang w:val="en-GB"/>
        </w:rPr>
        <w:t xml:space="preserve">we ask you to </w:t>
      </w:r>
      <w:r w:rsidRPr="000358CF">
        <w:rPr>
          <w:lang w:val="en-GB"/>
        </w:rPr>
        <w:t xml:space="preserve">notify us by </w:t>
      </w:r>
      <w:r w:rsidR="00A0417E" w:rsidRPr="000358CF">
        <w:rPr>
          <w:lang w:val="en-GB"/>
        </w:rPr>
        <w:t xml:space="preserve">that </w:t>
      </w:r>
      <w:r w:rsidR="003A7AEE" w:rsidRPr="000358CF">
        <w:rPr>
          <w:lang w:val="en-GB"/>
        </w:rPr>
        <w:t xml:space="preserve">date </w:t>
      </w:r>
      <w:r w:rsidRPr="000358CF">
        <w:rPr>
          <w:lang w:val="en-GB"/>
        </w:rPr>
        <w:t>at the latest</w:t>
      </w:r>
      <w:r w:rsidRPr="000358CF">
        <w:rPr>
          <w:b/>
          <w:bCs/>
          <w:lang w:val="en-GB"/>
        </w:rPr>
        <w:t xml:space="preserve"> if your panel remains as it stands</w:t>
      </w:r>
      <w:r w:rsidR="00A0417E" w:rsidRPr="000358CF">
        <w:rPr>
          <w:b/>
          <w:bCs/>
          <w:lang w:val="en-GB"/>
        </w:rPr>
        <w:t xml:space="preserve"> or </w:t>
      </w:r>
      <w:r w:rsidRPr="000358CF">
        <w:rPr>
          <w:b/>
          <w:bCs/>
          <w:lang w:val="en-GB"/>
        </w:rPr>
        <w:t>if it changes</w:t>
      </w:r>
      <w:r w:rsidRPr="000358CF">
        <w:rPr>
          <w:lang w:val="en-GB"/>
        </w:rPr>
        <w:t xml:space="preserve">. </w:t>
      </w:r>
      <w:r w:rsidR="003A7AEE" w:rsidRPr="000358CF">
        <w:rPr>
          <w:lang w:val="en-GB"/>
        </w:rPr>
        <w:t>Please note that we are only including those panels that were already confirmed for the conference</w:t>
      </w:r>
      <w:r w:rsidRPr="000358CF">
        <w:rPr>
          <w:lang w:val="en-GB"/>
        </w:rPr>
        <w:t xml:space="preserve">. </w:t>
      </w:r>
    </w:p>
    <w:p w:rsidR="0082699B" w:rsidRPr="000358CF" w:rsidRDefault="0082699B" w:rsidP="00F72069">
      <w:pPr>
        <w:spacing w:line="480" w:lineRule="auto"/>
        <w:jc w:val="both"/>
        <w:rPr>
          <w:lang w:val="en-GB"/>
        </w:rPr>
      </w:pPr>
      <w:r w:rsidRPr="000358CF">
        <w:rPr>
          <w:lang w:val="en-GB"/>
        </w:rPr>
        <w:t xml:space="preserve">The </w:t>
      </w:r>
      <w:r w:rsidR="003A7AEE" w:rsidRPr="000358CF">
        <w:rPr>
          <w:lang w:val="en-GB"/>
        </w:rPr>
        <w:t xml:space="preserve">new </w:t>
      </w:r>
      <w:r w:rsidRPr="000358CF">
        <w:rPr>
          <w:lang w:val="en-GB"/>
        </w:rPr>
        <w:t>panel</w:t>
      </w:r>
      <w:r w:rsidR="003A7AEE" w:rsidRPr="000358CF">
        <w:rPr>
          <w:lang w:val="en-GB"/>
        </w:rPr>
        <w:t xml:space="preserve"> </w:t>
      </w:r>
      <w:r w:rsidRPr="000358CF">
        <w:rPr>
          <w:lang w:val="en-GB"/>
        </w:rPr>
        <w:t>program</w:t>
      </w:r>
      <w:r w:rsidR="003A7AEE" w:rsidRPr="000358CF">
        <w:rPr>
          <w:lang w:val="en-GB"/>
        </w:rPr>
        <w:t>me</w:t>
      </w:r>
      <w:r w:rsidRPr="000358CF">
        <w:rPr>
          <w:lang w:val="en-GB"/>
        </w:rPr>
        <w:t xml:space="preserve"> will be scheduled according to your decision on whether you want to participate during the online</w:t>
      </w:r>
      <w:r w:rsidR="003A7AEE" w:rsidRPr="000358CF">
        <w:rPr>
          <w:lang w:val="en-GB"/>
        </w:rPr>
        <w:t xml:space="preserve"> </w:t>
      </w:r>
      <w:r w:rsidRPr="000358CF">
        <w:rPr>
          <w:lang w:val="en-GB"/>
        </w:rPr>
        <w:t xml:space="preserve">days and during the days in situ. </w:t>
      </w:r>
      <w:r w:rsidR="000D0CB3" w:rsidRPr="000358CF">
        <w:rPr>
          <w:lang w:val="en-GB"/>
        </w:rPr>
        <w:t xml:space="preserve">We hope that in </w:t>
      </w:r>
      <w:r w:rsidR="00F57F62" w:rsidRPr="000358CF">
        <w:rPr>
          <w:lang w:val="en-GB"/>
        </w:rPr>
        <w:t xml:space="preserve">the next </w:t>
      </w:r>
      <w:r w:rsidR="000D0CB3" w:rsidRPr="000358CF">
        <w:rPr>
          <w:lang w:val="en-GB"/>
        </w:rPr>
        <w:t xml:space="preserve">three months the epidemiological situations in many affected countries have improved or can </w:t>
      </w:r>
      <w:r w:rsidR="00F57F62" w:rsidRPr="000358CF">
        <w:rPr>
          <w:lang w:val="en-GB"/>
        </w:rPr>
        <w:t xml:space="preserve">at least </w:t>
      </w:r>
      <w:r w:rsidR="000D0CB3" w:rsidRPr="000358CF">
        <w:rPr>
          <w:lang w:val="en-GB"/>
        </w:rPr>
        <w:t xml:space="preserve">be better assessed than today. Therefore, we </w:t>
      </w:r>
      <w:r w:rsidR="00F57F62" w:rsidRPr="000358CF">
        <w:rPr>
          <w:lang w:val="en-GB"/>
        </w:rPr>
        <w:t xml:space="preserve">request that </w:t>
      </w:r>
      <w:r w:rsidR="000D0CB3" w:rsidRPr="000358CF">
        <w:rPr>
          <w:lang w:val="en-GB"/>
        </w:rPr>
        <w:t>yo</w:t>
      </w:r>
      <w:r w:rsidR="005B639C" w:rsidRPr="000358CF">
        <w:rPr>
          <w:lang w:val="en-GB"/>
        </w:rPr>
        <w:t>u</w:t>
      </w:r>
      <w:r w:rsidR="000D0CB3" w:rsidRPr="000358CF">
        <w:rPr>
          <w:lang w:val="en-GB"/>
        </w:rPr>
        <w:t xml:space="preserve"> </w:t>
      </w:r>
      <w:r w:rsidR="00F57F62" w:rsidRPr="000358CF">
        <w:rPr>
          <w:lang w:val="en-GB"/>
        </w:rPr>
        <w:t>inform us about</w:t>
      </w:r>
      <w:r w:rsidR="000D0CB3" w:rsidRPr="000358CF">
        <w:rPr>
          <w:lang w:val="en-GB"/>
        </w:rPr>
        <w:t xml:space="preserve"> </w:t>
      </w:r>
      <w:r w:rsidR="000D0CB3" w:rsidRPr="000358CF">
        <w:rPr>
          <w:b/>
          <w:bCs/>
          <w:lang w:val="en-GB"/>
        </w:rPr>
        <w:t xml:space="preserve">definite </w:t>
      </w:r>
      <w:r w:rsidR="00B502AF" w:rsidRPr="000358CF">
        <w:rPr>
          <w:b/>
          <w:bCs/>
          <w:lang w:val="en-GB"/>
        </w:rPr>
        <w:t xml:space="preserve">decision </w:t>
      </w:r>
      <w:r w:rsidR="000D0CB3" w:rsidRPr="000358CF">
        <w:rPr>
          <w:b/>
          <w:bCs/>
          <w:lang w:val="en-GB"/>
        </w:rPr>
        <w:t xml:space="preserve">about how your panel will take place </w:t>
      </w:r>
      <w:r w:rsidR="00B502AF" w:rsidRPr="000358CF">
        <w:rPr>
          <w:b/>
          <w:bCs/>
          <w:lang w:val="en-GB"/>
        </w:rPr>
        <w:t xml:space="preserve">(online or in situ) </w:t>
      </w:r>
      <w:r w:rsidR="000D0CB3" w:rsidRPr="000358CF">
        <w:rPr>
          <w:b/>
          <w:bCs/>
          <w:lang w:val="en-GB"/>
        </w:rPr>
        <w:t xml:space="preserve">by 31 March </w:t>
      </w:r>
      <w:r w:rsidR="005B639C" w:rsidRPr="000358CF">
        <w:rPr>
          <w:b/>
          <w:bCs/>
          <w:lang w:val="en-GB"/>
        </w:rPr>
        <w:t xml:space="preserve">2021 </w:t>
      </w:r>
      <w:r w:rsidR="000D0CB3" w:rsidRPr="000358CF">
        <w:rPr>
          <w:b/>
          <w:bCs/>
          <w:lang w:val="en-GB"/>
        </w:rPr>
        <w:t>at the latest</w:t>
      </w:r>
      <w:r w:rsidR="000D0CB3" w:rsidRPr="000358CF">
        <w:rPr>
          <w:lang w:val="en-GB"/>
        </w:rPr>
        <w:t>.</w:t>
      </w:r>
    </w:p>
    <w:p w:rsidR="00E6728C" w:rsidRPr="000358CF" w:rsidRDefault="00FA7CBA" w:rsidP="00F72069">
      <w:pPr>
        <w:spacing w:line="480" w:lineRule="auto"/>
        <w:jc w:val="both"/>
        <w:rPr>
          <w:lang w:val="en-GB"/>
        </w:rPr>
      </w:pPr>
      <w:r w:rsidRPr="000358CF">
        <w:rPr>
          <w:lang w:val="en-GB"/>
        </w:rPr>
        <w:t>For the special events of the congress such as the opening speech, the general assembly of ENIUGH</w:t>
      </w:r>
      <w:r w:rsidR="00B502AF" w:rsidRPr="000358CF">
        <w:rPr>
          <w:lang w:val="en-GB"/>
        </w:rPr>
        <w:t>,</w:t>
      </w:r>
      <w:r w:rsidRPr="000358CF">
        <w:rPr>
          <w:lang w:val="en-GB"/>
        </w:rPr>
        <w:t xml:space="preserve"> </w:t>
      </w:r>
      <w:r w:rsidR="00B502AF" w:rsidRPr="000358CF">
        <w:rPr>
          <w:lang w:val="en-GB"/>
        </w:rPr>
        <w:t>and the</w:t>
      </w:r>
      <w:r w:rsidRPr="000358CF">
        <w:rPr>
          <w:lang w:val="en-GB"/>
        </w:rPr>
        <w:t xml:space="preserve"> </w:t>
      </w:r>
      <w:r w:rsidR="00F84DD1" w:rsidRPr="000358CF">
        <w:rPr>
          <w:lang w:val="en-GB"/>
        </w:rPr>
        <w:t>joint plenary discussion</w:t>
      </w:r>
      <w:r w:rsidRPr="000358CF">
        <w:rPr>
          <w:lang w:val="en-GB"/>
        </w:rPr>
        <w:t xml:space="preserve"> we will organize </w:t>
      </w:r>
      <w:r w:rsidR="00B502AF" w:rsidRPr="000358CF">
        <w:rPr>
          <w:lang w:val="en-GB"/>
        </w:rPr>
        <w:t xml:space="preserve">online </w:t>
      </w:r>
      <w:r w:rsidRPr="000358CF">
        <w:rPr>
          <w:lang w:val="en-GB"/>
        </w:rPr>
        <w:t>video</w:t>
      </w:r>
      <w:r w:rsidR="00B502AF" w:rsidRPr="000358CF">
        <w:rPr>
          <w:lang w:val="en-GB"/>
        </w:rPr>
        <w:t xml:space="preserve"> </w:t>
      </w:r>
      <w:r w:rsidRPr="000358CF">
        <w:rPr>
          <w:lang w:val="en-GB"/>
        </w:rPr>
        <w:t>streaming</w:t>
      </w:r>
      <w:r w:rsidR="00F84DD1" w:rsidRPr="000358CF">
        <w:rPr>
          <w:lang w:val="en-GB"/>
        </w:rPr>
        <w:t>.</w:t>
      </w:r>
      <w:r w:rsidRPr="000358CF">
        <w:rPr>
          <w:lang w:val="en-GB"/>
        </w:rPr>
        <w:t xml:space="preserve"> </w:t>
      </w:r>
      <w:r w:rsidR="00F84DD1" w:rsidRPr="000358CF">
        <w:rPr>
          <w:lang w:val="en-GB"/>
        </w:rPr>
        <w:t>W</w:t>
      </w:r>
      <w:r w:rsidRPr="000358CF">
        <w:rPr>
          <w:lang w:val="en-GB"/>
        </w:rPr>
        <w:t xml:space="preserve">e will also try to hold </w:t>
      </w:r>
      <w:proofErr w:type="gramStart"/>
      <w:r w:rsidRPr="000358CF">
        <w:rPr>
          <w:lang w:val="en-GB"/>
        </w:rPr>
        <w:t>an</w:t>
      </w:r>
      <w:proofErr w:type="gramEnd"/>
      <w:r w:rsidRPr="000358CF">
        <w:rPr>
          <w:lang w:val="en-GB"/>
        </w:rPr>
        <w:t xml:space="preserve"> virtual publishing exhibition. </w:t>
      </w:r>
      <w:r w:rsidR="0082699B" w:rsidRPr="000358CF">
        <w:rPr>
          <w:lang w:val="en-GB"/>
        </w:rPr>
        <w:t>And w</w:t>
      </w:r>
      <w:r w:rsidRPr="000358CF">
        <w:rPr>
          <w:lang w:val="en-GB"/>
        </w:rPr>
        <w:t xml:space="preserve">e </w:t>
      </w:r>
      <w:r w:rsidR="0082699B" w:rsidRPr="000358CF">
        <w:rPr>
          <w:lang w:val="en-GB"/>
        </w:rPr>
        <w:t xml:space="preserve">sincerely </w:t>
      </w:r>
      <w:r w:rsidRPr="000358CF">
        <w:rPr>
          <w:lang w:val="en-GB"/>
        </w:rPr>
        <w:t xml:space="preserve">hope that </w:t>
      </w:r>
      <w:r w:rsidR="00B502AF" w:rsidRPr="000358CF">
        <w:rPr>
          <w:lang w:val="en-GB"/>
        </w:rPr>
        <w:t xml:space="preserve">in </w:t>
      </w:r>
      <w:r w:rsidRPr="000358CF">
        <w:rPr>
          <w:lang w:val="en-GB"/>
        </w:rPr>
        <w:t>such a way we</w:t>
      </w:r>
      <w:r w:rsidR="00B502AF" w:rsidRPr="000358CF">
        <w:rPr>
          <w:lang w:val="en-GB"/>
        </w:rPr>
        <w:t xml:space="preserve"> will</w:t>
      </w:r>
      <w:r w:rsidRPr="000358CF">
        <w:rPr>
          <w:lang w:val="en-GB"/>
        </w:rPr>
        <w:t xml:space="preserve"> all</w:t>
      </w:r>
      <w:r w:rsidR="00E6728C" w:rsidRPr="000358CF">
        <w:rPr>
          <w:lang w:val="en-GB"/>
        </w:rPr>
        <w:t xml:space="preserve"> have a pleasant a</w:t>
      </w:r>
      <w:r w:rsidR="009407A4" w:rsidRPr="000358CF">
        <w:rPr>
          <w:lang w:val="en-GB"/>
        </w:rPr>
        <w:t xml:space="preserve">nd inspiring experience </w:t>
      </w:r>
      <w:r w:rsidR="00B502AF" w:rsidRPr="000358CF">
        <w:rPr>
          <w:lang w:val="en-GB"/>
        </w:rPr>
        <w:t xml:space="preserve">at </w:t>
      </w:r>
      <w:r w:rsidR="009407A4" w:rsidRPr="000358CF">
        <w:rPr>
          <w:lang w:val="en-GB"/>
        </w:rPr>
        <w:t xml:space="preserve">the </w:t>
      </w:r>
      <w:r w:rsidR="005B34C4">
        <w:rPr>
          <w:lang w:val="en-GB"/>
        </w:rPr>
        <w:t>Sixth</w:t>
      </w:r>
      <w:r w:rsidR="00B502AF" w:rsidRPr="000358CF">
        <w:rPr>
          <w:lang w:val="en-GB"/>
        </w:rPr>
        <w:t xml:space="preserve"> ENIUGH C</w:t>
      </w:r>
      <w:r w:rsidR="00E6728C" w:rsidRPr="000358CF">
        <w:rPr>
          <w:lang w:val="en-GB"/>
        </w:rPr>
        <w:t>ongress.</w:t>
      </w:r>
    </w:p>
    <w:p w:rsidR="0082699B" w:rsidRPr="000358CF" w:rsidRDefault="009323F2" w:rsidP="00F72069">
      <w:pPr>
        <w:spacing w:line="480" w:lineRule="auto"/>
        <w:jc w:val="both"/>
        <w:rPr>
          <w:lang w:val="en-GB"/>
        </w:rPr>
      </w:pPr>
      <w:r w:rsidRPr="000358CF">
        <w:rPr>
          <w:lang w:val="en-GB"/>
        </w:rPr>
        <w:t>As announced in spring this year</w:t>
      </w:r>
      <w:r w:rsidR="00B502AF" w:rsidRPr="000358CF">
        <w:rPr>
          <w:lang w:val="en-GB"/>
        </w:rPr>
        <w:t>,</w:t>
      </w:r>
      <w:r w:rsidRPr="000358CF">
        <w:rPr>
          <w:lang w:val="en-GB"/>
        </w:rPr>
        <w:t xml:space="preserve"> we are going to publish an extended </w:t>
      </w:r>
      <w:r w:rsidR="00B502AF" w:rsidRPr="000358CF">
        <w:rPr>
          <w:lang w:val="en-GB"/>
        </w:rPr>
        <w:t>c</w:t>
      </w:r>
      <w:r w:rsidRPr="000358CF">
        <w:rPr>
          <w:lang w:val="en-GB"/>
        </w:rPr>
        <w:t xml:space="preserve">all for </w:t>
      </w:r>
      <w:r w:rsidR="00B502AF" w:rsidRPr="000358CF">
        <w:rPr>
          <w:lang w:val="en-GB"/>
        </w:rPr>
        <w:t>p</w:t>
      </w:r>
      <w:r w:rsidR="0082699B" w:rsidRPr="000358CF">
        <w:rPr>
          <w:lang w:val="en-GB"/>
        </w:rPr>
        <w:t>anel</w:t>
      </w:r>
      <w:r w:rsidR="00B502AF" w:rsidRPr="000358CF">
        <w:rPr>
          <w:lang w:val="en-GB"/>
        </w:rPr>
        <w:t>s</w:t>
      </w:r>
      <w:r w:rsidR="00700596">
        <w:rPr>
          <w:lang w:val="en-GB"/>
        </w:rPr>
        <w:t xml:space="preserve"> and </w:t>
      </w:r>
      <w:r w:rsidR="00B502AF" w:rsidRPr="000358CF">
        <w:rPr>
          <w:lang w:val="en-GB"/>
        </w:rPr>
        <w:t>p</w:t>
      </w:r>
      <w:r w:rsidR="0082699B" w:rsidRPr="000358CF">
        <w:rPr>
          <w:lang w:val="en-GB"/>
        </w:rPr>
        <w:t xml:space="preserve">apers </w:t>
      </w:r>
      <w:r w:rsidRPr="000358CF">
        <w:rPr>
          <w:lang w:val="en-GB"/>
        </w:rPr>
        <w:t>to make room for new research topics that have come up in the last months related to pandemics</w:t>
      </w:r>
      <w:r w:rsidR="0082699B" w:rsidRPr="000358CF">
        <w:rPr>
          <w:lang w:val="en-GB"/>
        </w:rPr>
        <w:t xml:space="preserve">, especially when they </w:t>
      </w:r>
      <w:r w:rsidR="00D55605">
        <w:rPr>
          <w:lang w:val="en-GB"/>
        </w:rPr>
        <w:t>concern</w:t>
      </w:r>
      <w:r w:rsidR="0082699B" w:rsidRPr="000358CF">
        <w:rPr>
          <w:lang w:val="en-GB"/>
        </w:rPr>
        <w:t xml:space="preserve"> the central theme of the congress, namely minorities and processes of inclusion and exclusion with a focus on transnational and transregional constellations as well as comparative perspectives. </w:t>
      </w:r>
      <w:r w:rsidR="00B502AF" w:rsidRPr="000358CF">
        <w:rPr>
          <w:lang w:val="en-GB"/>
        </w:rPr>
        <w:t>Furthermore, t</w:t>
      </w:r>
      <w:r w:rsidR="0082699B" w:rsidRPr="000358CF">
        <w:rPr>
          <w:lang w:val="en-GB"/>
        </w:rPr>
        <w:t xml:space="preserve">he extended </w:t>
      </w:r>
      <w:r w:rsidR="00B502AF" w:rsidRPr="000358CF">
        <w:rPr>
          <w:lang w:val="en-GB"/>
        </w:rPr>
        <w:t>c</w:t>
      </w:r>
      <w:r w:rsidR="0082699B" w:rsidRPr="000358CF">
        <w:rPr>
          <w:lang w:val="en-GB"/>
        </w:rPr>
        <w:t xml:space="preserve">all gives us the opportunity to </w:t>
      </w:r>
      <w:r w:rsidRPr="000358CF">
        <w:rPr>
          <w:lang w:val="en-GB"/>
        </w:rPr>
        <w:t xml:space="preserve">invite scholars </w:t>
      </w:r>
      <w:r w:rsidRPr="000358CF">
        <w:rPr>
          <w:lang w:val="en-GB"/>
        </w:rPr>
        <w:lastRenderedPageBreak/>
        <w:t>from other regions than Europe to participate</w:t>
      </w:r>
      <w:r w:rsidR="0082699B" w:rsidRPr="000358CF">
        <w:rPr>
          <w:lang w:val="en-GB"/>
        </w:rPr>
        <w:t xml:space="preserve">. </w:t>
      </w:r>
      <w:r w:rsidR="00444520" w:rsidRPr="000358CF">
        <w:rPr>
          <w:lang w:val="en-GB"/>
        </w:rPr>
        <w:t xml:space="preserve">This </w:t>
      </w:r>
      <w:r w:rsidR="00B502AF" w:rsidRPr="000358CF">
        <w:rPr>
          <w:lang w:val="en-GB"/>
        </w:rPr>
        <w:t>c</w:t>
      </w:r>
      <w:r w:rsidR="00444520" w:rsidRPr="000358CF">
        <w:rPr>
          <w:lang w:val="en-GB"/>
        </w:rPr>
        <w:t xml:space="preserve">all will be published in early December (with </w:t>
      </w:r>
      <w:r w:rsidR="00D55605">
        <w:rPr>
          <w:lang w:val="en-GB"/>
        </w:rPr>
        <w:t>the</w:t>
      </w:r>
      <w:r w:rsidR="00444520" w:rsidRPr="000358CF">
        <w:rPr>
          <w:lang w:val="en-GB"/>
        </w:rPr>
        <w:t xml:space="preserve"> deadline 15 February</w:t>
      </w:r>
      <w:r w:rsidR="0082699B" w:rsidRPr="000358CF">
        <w:rPr>
          <w:lang w:val="en-GB"/>
        </w:rPr>
        <w:t xml:space="preserve"> 2021</w:t>
      </w:r>
      <w:r w:rsidR="00444520" w:rsidRPr="000358CF">
        <w:rPr>
          <w:lang w:val="en-GB"/>
        </w:rPr>
        <w:t>).</w:t>
      </w:r>
    </w:p>
    <w:p w:rsidR="005B639C" w:rsidRPr="000358CF" w:rsidRDefault="005B639C" w:rsidP="00F72069">
      <w:pPr>
        <w:spacing w:line="480" w:lineRule="auto"/>
        <w:jc w:val="both"/>
        <w:rPr>
          <w:lang w:val="en-GB"/>
        </w:rPr>
      </w:pPr>
    </w:p>
    <w:p w:rsidR="000D0CB3" w:rsidRPr="000358CF" w:rsidRDefault="008928B8" w:rsidP="00F72069">
      <w:pPr>
        <w:spacing w:line="480" w:lineRule="auto"/>
        <w:jc w:val="both"/>
        <w:rPr>
          <w:lang w:val="en-GB"/>
        </w:rPr>
      </w:pPr>
      <w:r w:rsidRPr="000358CF">
        <w:rPr>
          <w:b/>
          <w:bCs/>
          <w:lang w:val="en-GB"/>
        </w:rPr>
        <w:t>Congress Fee</w:t>
      </w:r>
    </w:p>
    <w:p w:rsidR="00E6728C" w:rsidRPr="000358CF" w:rsidRDefault="00FD4369" w:rsidP="00F72069">
      <w:pPr>
        <w:spacing w:line="480" w:lineRule="auto"/>
        <w:jc w:val="both"/>
        <w:rPr>
          <w:lang w:val="en-GB"/>
        </w:rPr>
      </w:pPr>
      <w:r w:rsidRPr="000358CF">
        <w:rPr>
          <w:lang w:val="en-GB"/>
        </w:rPr>
        <w:t>Without a doubt</w:t>
      </w:r>
      <w:r w:rsidR="00E6728C" w:rsidRPr="000358CF">
        <w:rPr>
          <w:lang w:val="en-GB"/>
        </w:rPr>
        <w:t>, the organization of a conference</w:t>
      </w:r>
      <w:r w:rsidR="00444520" w:rsidRPr="000358CF">
        <w:rPr>
          <w:lang w:val="en-GB"/>
        </w:rPr>
        <w:t xml:space="preserve"> with</w:t>
      </w:r>
      <w:r w:rsidR="00E6728C" w:rsidRPr="000358CF">
        <w:rPr>
          <w:lang w:val="en-GB"/>
        </w:rPr>
        <w:t xml:space="preserve"> </w:t>
      </w:r>
      <w:r w:rsidR="00444520" w:rsidRPr="000358CF">
        <w:rPr>
          <w:lang w:val="en-GB"/>
        </w:rPr>
        <w:t xml:space="preserve">an </w:t>
      </w:r>
      <w:r w:rsidR="00E6728C" w:rsidRPr="000358CF">
        <w:rPr>
          <w:lang w:val="en-GB"/>
        </w:rPr>
        <w:t xml:space="preserve">online </w:t>
      </w:r>
      <w:r w:rsidR="00444520" w:rsidRPr="000358CF">
        <w:rPr>
          <w:lang w:val="en-GB"/>
        </w:rPr>
        <w:t>and in situ programme</w:t>
      </w:r>
      <w:r w:rsidR="00E6728C" w:rsidRPr="000358CF">
        <w:rPr>
          <w:lang w:val="en-GB"/>
        </w:rPr>
        <w:t xml:space="preserve"> requires </w:t>
      </w:r>
      <w:r w:rsidRPr="000358CF">
        <w:rPr>
          <w:lang w:val="en-GB"/>
        </w:rPr>
        <w:t xml:space="preserve">both </w:t>
      </w:r>
      <w:r w:rsidR="00E6728C" w:rsidRPr="000358CF">
        <w:rPr>
          <w:lang w:val="en-GB"/>
        </w:rPr>
        <w:t xml:space="preserve">logistics and organization that are </w:t>
      </w:r>
      <w:r w:rsidR="00444520" w:rsidRPr="000358CF">
        <w:rPr>
          <w:lang w:val="en-GB"/>
        </w:rPr>
        <w:t>not less</w:t>
      </w:r>
      <w:r w:rsidR="00700596">
        <w:rPr>
          <w:lang w:val="en-GB"/>
        </w:rPr>
        <w:t xml:space="preserve"> complicated</w:t>
      </w:r>
      <w:r w:rsidR="00444520" w:rsidRPr="000358CF">
        <w:rPr>
          <w:lang w:val="en-GB"/>
        </w:rPr>
        <w:t xml:space="preserve"> than</w:t>
      </w:r>
      <w:r w:rsidR="00E6728C" w:rsidRPr="000358CF">
        <w:rPr>
          <w:lang w:val="en-GB"/>
        </w:rPr>
        <w:t xml:space="preserve"> </w:t>
      </w:r>
      <w:r w:rsidR="00444520" w:rsidRPr="000358CF">
        <w:rPr>
          <w:lang w:val="en-GB"/>
        </w:rPr>
        <w:t xml:space="preserve">what we needed </w:t>
      </w:r>
      <w:r w:rsidR="00E6728C" w:rsidRPr="000358CF">
        <w:rPr>
          <w:lang w:val="en-GB"/>
        </w:rPr>
        <w:t xml:space="preserve">for our previous congresses. We therefore ask for your understanding </w:t>
      </w:r>
      <w:r w:rsidR="00444520" w:rsidRPr="000358CF">
        <w:rPr>
          <w:lang w:val="en-GB"/>
        </w:rPr>
        <w:t xml:space="preserve">that </w:t>
      </w:r>
      <w:r w:rsidR="00E6728C" w:rsidRPr="000358CF">
        <w:rPr>
          <w:lang w:val="en-GB"/>
        </w:rPr>
        <w:t xml:space="preserve">we have set a congress fee that allows ENIUGH to organize </w:t>
      </w:r>
      <w:r w:rsidR="00444520" w:rsidRPr="000358CF">
        <w:rPr>
          <w:lang w:val="en-GB"/>
        </w:rPr>
        <w:t xml:space="preserve">the </w:t>
      </w:r>
      <w:r w:rsidR="00E6728C" w:rsidRPr="000358CF">
        <w:rPr>
          <w:lang w:val="en-GB"/>
        </w:rPr>
        <w:t>congresses without financial risks.</w:t>
      </w:r>
    </w:p>
    <w:p w:rsidR="00E6728C" w:rsidRPr="000358CF" w:rsidRDefault="00E6728C" w:rsidP="00F72069">
      <w:pPr>
        <w:spacing w:line="480" w:lineRule="auto"/>
        <w:jc w:val="both"/>
        <w:rPr>
          <w:lang w:val="en-GB"/>
        </w:rPr>
      </w:pPr>
      <w:r w:rsidRPr="000358CF">
        <w:rPr>
          <w:lang w:val="en-GB"/>
        </w:rPr>
        <w:t>We are aware that</w:t>
      </w:r>
      <w:r w:rsidR="00FD4369" w:rsidRPr="000358CF">
        <w:rPr>
          <w:lang w:val="en-GB"/>
        </w:rPr>
        <w:t xml:space="preserve"> many</w:t>
      </w:r>
      <w:r w:rsidRPr="000358CF">
        <w:rPr>
          <w:lang w:val="en-GB"/>
        </w:rPr>
        <w:t xml:space="preserve"> online events</w:t>
      </w:r>
      <w:r w:rsidR="00FD4369" w:rsidRPr="000358CF">
        <w:rPr>
          <w:lang w:val="en-GB"/>
        </w:rPr>
        <w:t xml:space="preserve"> held</w:t>
      </w:r>
      <w:r w:rsidRPr="000358CF">
        <w:rPr>
          <w:lang w:val="en-GB"/>
        </w:rPr>
        <w:t xml:space="preserve"> </w:t>
      </w:r>
      <w:r w:rsidR="00444520" w:rsidRPr="000358CF">
        <w:rPr>
          <w:lang w:val="en-GB"/>
        </w:rPr>
        <w:t xml:space="preserve">this year were </w:t>
      </w:r>
      <w:r w:rsidRPr="000358CF">
        <w:rPr>
          <w:lang w:val="en-GB"/>
        </w:rPr>
        <w:t>often offered free of charge</w:t>
      </w:r>
      <w:r w:rsidR="00444520" w:rsidRPr="000358CF">
        <w:rPr>
          <w:lang w:val="en-GB"/>
        </w:rPr>
        <w:t xml:space="preserve"> for participants</w:t>
      </w:r>
      <w:r w:rsidR="00FD4369" w:rsidRPr="000358CF">
        <w:rPr>
          <w:lang w:val="en-GB"/>
        </w:rPr>
        <w:t>, being</w:t>
      </w:r>
      <w:r w:rsidR="00444520" w:rsidRPr="000358CF">
        <w:rPr>
          <w:lang w:val="en-GB"/>
        </w:rPr>
        <w:t xml:space="preserve"> paid </w:t>
      </w:r>
      <w:r w:rsidR="009407A4" w:rsidRPr="000358CF">
        <w:rPr>
          <w:lang w:val="en-GB"/>
        </w:rPr>
        <w:t>by universities or other organiz</w:t>
      </w:r>
      <w:r w:rsidRPr="000358CF">
        <w:rPr>
          <w:lang w:val="en-GB"/>
        </w:rPr>
        <w:t xml:space="preserve">ations in order to maintain scientific communication in general and to try out new tools. We deliberately decided against </w:t>
      </w:r>
      <w:r w:rsidR="00FD4369" w:rsidRPr="000358CF">
        <w:rPr>
          <w:lang w:val="en-GB"/>
        </w:rPr>
        <w:t>following</w:t>
      </w:r>
      <w:r w:rsidR="008928B8" w:rsidRPr="000358CF">
        <w:rPr>
          <w:lang w:val="en-GB"/>
        </w:rPr>
        <w:t xml:space="preserve"> this pattern</w:t>
      </w:r>
      <w:r w:rsidRPr="000358CF">
        <w:rPr>
          <w:lang w:val="en-GB"/>
        </w:rPr>
        <w:t>. On the one hand</w:t>
      </w:r>
      <w:r w:rsidR="00FD4369" w:rsidRPr="000358CF">
        <w:rPr>
          <w:lang w:val="en-GB"/>
        </w:rPr>
        <w:t>,</w:t>
      </w:r>
      <w:r w:rsidR="008928B8" w:rsidRPr="000358CF">
        <w:rPr>
          <w:lang w:val="en-GB"/>
        </w:rPr>
        <w:t xml:space="preserve"> </w:t>
      </w:r>
      <w:r w:rsidRPr="000358CF">
        <w:rPr>
          <w:lang w:val="en-GB"/>
        </w:rPr>
        <w:t xml:space="preserve">the agreements with </w:t>
      </w:r>
      <w:r w:rsidR="008928B8" w:rsidRPr="000358CF">
        <w:rPr>
          <w:lang w:val="en-GB"/>
        </w:rPr>
        <w:t xml:space="preserve">our partner and </w:t>
      </w:r>
      <w:r w:rsidRPr="000358CF">
        <w:rPr>
          <w:lang w:val="en-GB"/>
        </w:rPr>
        <w:t>host</w:t>
      </w:r>
      <w:r w:rsidR="009407A4" w:rsidRPr="000358CF">
        <w:rPr>
          <w:lang w:val="en-GB"/>
        </w:rPr>
        <w:t xml:space="preserve">ing institution </w:t>
      </w:r>
      <w:proofErr w:type="spellStart"/>
      <w:r w:rsidR="00FD4369" w:rsidRPr="000358CF">
        <w:rPr>
          <w:lang w:val="en-GB"/>
        </w:rPr>
        <w:t>Åbo</w:t>
      </w:r>
      <w:proofErr w:type="spellEnd"/>
      <w:r w:rsidR="00FD4369" w:rsidRPr="000358CF">
        <w:rPr>
          <w:lang w:val="en-GB"/>
        </w:rPr>
        <w:t xml:space="preserve"> </w:t>
      </w:r>
      <w:proofErr w:type="spellStart"/>
      <w:r w:rsidRPr="000358CF">
        <w:rPr>
          <w:lang w:val="en-GB"/>
        </w:rPr>
        <w:t>Akademi</w:t>
      </w:r>
      <w:proofErr w:type="spellEnd"/>
      <w:r w:rsidRPr="000358CF">
        <w:rPr>
          <w:lang w:val="en-GB"/>
        </w:rPr>
        <w:t xml:space="preserve"> </w:t>
      </w:r>
      <w:r w:rsidR="00FD4369" w:rsidRPr="000358CF">
        <w:rPr>
          <w:lang w:val="en-GB"/>
        </w:rPr>
        <w:t xml:space="preserve">University in </w:t>
      </w:r>
      <w:r w:rsidRPr="000358CF">
        <w:rPr>
          <w:lang w:val="en-GB"/>
        </w:rPr>
        <w:t xml:space="preserve">Turku do not include such a </w:t>
      </w:r>
      <w:r w:rsidR="00E25AF6" w:rsidRPr="000358CF">
        <w:rPr>
          <w:lang w:val="en-GB"/>
        </w:rPr>
        <w:t xml:space="preserve">financial </w:t>
      </w:r>
      <w:r w:rsidRPr="000358CF">
        <w:rPr>
          <w:lang w:val="en-GB"/>
        </w:rPr>
        <w:t>solution</w:t>
      </w:r>
      <w:r w:rsidR="008928B8" w:rsidRPr="000358CF">
        <w:rPr>
          <w:lang w:val="en-GB"/>
        </w:rPr>
        <w:t>.</w:t>
      </w:r>
      <w:r w:rsidRPr="000358CF">
        <w:rPr>
          <w:lang w:val="en-GB"/>
        </w:rPr>
        <w:t xml:space="preserve"> </w:t>
      </w:r>
      <w:r w:rsidR="008928B8" w:rsidRPr="000358CF">
        <w:rPr>
          <w:lang w:val="en-GB"/>
        </w:rPr>
        <w:t>O</w:t>
      </w:r>
      <w:r w:rsidRPr="000358CF">
        <w:rPr>
          <w:lang w:val="en-GB"/>
        </w:rPr>
        <w:t>n the other hand</w:t>
      </w:r>
      <w:r w:rsidR="009823B6" w:rsidRPr="000358CF">
        <w:rPr>
          <w:lang w:val="en-GB"/>
        </w:rPr>
        <w:t>,</w:t>
      </w:r>
      <w:r w:rsidRPr="000358CF">
        <w:rPr>
          <w:lang w:val="en-GB"/>
        </w:rPr>
        <w:t xml:space="preserve"> this </w:t>
      </w:r>
      <w:r w:rsidR="008928B8" w:rsidRPr="000358CF">
        <w:rPr>
          <w:lang w:val="en-GB"/>
        </w:rPr>
        <w:t xml:space="preserve">is not </w:t>
      </w:r>
      <w:r w:rsidRPr="000358CF">
        <w:rPr>
          <w:lang w:val="en-GB"/>
        </w:rPr>
        <w:t xml:space="preserve">sustainable for an organization that finances </w:t>
      </w:r>
      <w:r w:rsidR="008928B8" w:rsidRPr="000358CF">
        <w:rPr>
          <w:lang w:val="en-GB"/>
        </w:rPr>
        <w:t xml:space="preserve">all its activities through the payments of its members of congress fees. </w:t>
      </w:r>
      <w:r w:rsidR="009823B6" w:rsidRPr="000358CF">
        <w:rPr>
          <w:lang w:val="en-GB"/>
        </w:rPr>
        <w:t xml:space="preserve">Of course, this is also an experiment and we </w:t>
      </w:r>
      <w:r w:rsidR="00E25AF6" w:rsidRPr="000358CF">
        <w:rPr>
          <w:lang w:val="en-GB"/>
        </w:rPr>
        <w:t>welcome and will evaluate thoroughly</w:t>
      </w:r>
      <w:r w:rsidR="009823B6" w:rsidRPr="000358CF">
        <w:rPr>
          <w:lang w:val="en-GB"/>
        </w:rPr>
        <w:t xml:space="preserve"> the response from our members</w:t>
      </w:r>
      <w:r w:rsidR="00A0417E" w:rsidRPr="000358CF">
        <w:rPr>
          <w:lang w:val="en-GB"/>
        </w:rPr>
        <w:t>.</w:t>
      </w:r>
    </w:p>
    <w:p w:rsidR="0082699B" w:rsidRPr="000358CF" w:rsidRDefault="00E6728C" w:rsidP="00F72069">
      <w:pPr>
        <w:spacing w:line="480" w:lineRule="auto"/>
        <w:jc w:val="both"/>
        <w:rPr>
          <w:lang w:val="en-GB"/>
        </w:rPr>
      </w:pPr>
      <w:r w:rsidRPr="000358CF">
        <w:rPr>
          <w:lang w:val="en-GB"/>
        </w:rPr>
        <w:t xml:space="preserve">We therefore propose a staggered </w:t>
      </w:r>
      <w:r w:rsidR="009407A4" w:rsidRPr="000358CF">
        <w:rPr>
          <w:lang w:val="en-GB"/>
        </w:rPr>
        <w:t>participation</w:t>
      </w:r>
      <w:r w:rsidRPr="000358CF">
        <w:rPr>
          <w:lang w:val="en-GB"/>
        </w:rPr>
        <w:t xml:space="preserve"> fee</w:t>
      </w:r>
      <w:r w:rsidR="009823B6" w:rsidRPr="000358CF">
        <w:rPr>
          <w:lang w:val="en-GB"/>
        </w:rPr>
        <w:t>:</w:t>
      </w:r>
    </w:p>
    <w:p w:rsidR="0082699B" w:rsidRPr="000358CF" w:rsidRDefault="0082699B" w:rsidP="00F72069">
      <w:pPr>
        <w:spacing w:line="480" w:lineRule="auto"/>
        <w:jc w:val="both"/>
        <w:rPr>
          <w:i/>
          <w:iCs/>
          <w:lang w:val="en-GB"/>
        </w:rPr>
      </w:pPr>
      <w:r w:rsidRPr="000358CF">
        <w:rPr>
          <w:i/>
          <w:iCs/>
          <w:lang w:val="en-GB"/>
        </w:rPr>
        <w:t xml:space="preserve">Online </w:t>
      </w:r>
      <w:r w:rsidR="009823B6" w:rsidRPr="000358CF">
        <w:rPr>
          <w:i/>
          <w:iCs/>
          <w:lang w:val="en-GB"/>
        </w:rPr>
        <w:t>p</w:t>
      </w:r>
      <w:r w:rsidRPr="000358CF">
        <w:rPr>
          <w:i/>
          <w:iCs/>
          <w:lang w:val="en-GB"/>
        </w:rPr>
        <w:t>articipation only</w:t>
      </w:r>
      <w:r w:rsidR="000D6FD2" w:rsidRPr="000358CF">
        <w:rPr>
          <w:i/>
          <w:iCs/>
          <w:lang w:val="en-GB"/>
        </w:rPr>
        <w:t xml:space="preserve"> (14–16 June 2021)</w:t>
      </w:r>
    </w:p>
    <w:tbl>
      <w:tblPr>
        <w:tblStyle w:val="TableGrid"/>
        <w:tblpPr w:leftFromText="141" w:rightFromText="141" w:vertAnchor="text" w:horzAnchor="margin" w:tblpY="142"/>
        <w:tblW w:w="0" w:type="auto"/>
        <w:tblLook w:val="04A0"/>
      </w:tblPr>
      <w:tblGrid>
        <w:gridCol w:w="2263"/>
        <w:gridCol w:w="1985"/>
        <w:gridCol w:w="2126"/>
        <w:gridCol w:w="2552"/>
      </w:tblGrid>
      <w:tr w:rsidR="009823B6" w:rsidRPr="000358CF" w:rsidTr="009823B6">
        <w:tc>
          <w:tcPr>
            <w:tcW w:w="2263" w:type="dxa"/>
          </w:tcPr>
          <w:p w:rsidR="009823B6" w:rsidRPr="000358CF" w:rsidRDefault="009823B6" w:rsidP="00F72069">
            <w:pPr>
              <w:spacing w:line="480" w:lineRule="auto"/>
              <w:jc w:val="both"/>
              <w:rPr>
                <w:lang w:val="en-GB"/>
              </w:rPr>
            </w:pPr>
          </w:p>
        </w:tc>
        <w:tc>
          <w:tcPr>
            <w:tcW w:w="1985" w:type="dxa"/>
          </w:tcPr>
          <w:p w:rsidR="009823B6" w:rsidRPr="000358CF" w:rsidRDefault="009823B6" w:rsidP="00F72069">
            <w:pPr>
              <w:spacing w:line="480" w:lineRule="auto"/>
              <w:jc w:val="both"/>
              <w:rPr>
                <w:lang w:val="en-GB"/>
              </w:rPr>
            </w:pPr>
            <w:r w:rsidRPr="000358CF">
              <w:rPr>
                <w:lang w:val="en-GB"/>
              </w:rPr>
              <w:t xml:space="preserve">Full </w:t>
            </w:r>
            <w:r w:rsidR="000358CF" w:rsidRPr="000358CF">
              <w:rPr>
                <w:lang w:val="en-GB"/>
              </w:rPr>
              <w:t>f</w:t>
            </w:r>
            <w:r w:rsidRPr="000358CF">
              <w:rPr>
                <w:lang w:val="en-GB"/>
              </w:rPr>
              <w:t>ee</w:t>
            </w:r>
          </w:p>
        </w:tc>
        <w:tc>
          <w:tcPr>
            <w:tcW w:w="2126" w:type="dxa"/>
          </w:tcPr>
          <w:p w:rsidR="009823B6" w:rsidRPr="000358CF" w:rsidRDefault="009823B6" w:rsidP="00F72069">
            <w:pPr>
              <w:spacing w:line="480" w:lineRule="auto"/>
              <w:jc w:val="both"/>
              <w:rPr>
                <w:lang w:val="en-GB"/>
              </w:rPr>
            </w:pPr>
            <w:r w:rsidRPr="000358CF">
              <w:rPr>
                <w:lang w:val="en-GB"/>
              </w:rPr>
              <w:t xml:space="preserve">ENIUGH </w:t>
            </w:r>
            <w:r w:rsidR="000358CF" w:rsidRPr="000358CF">
              <w:rPr>
                <w:lang w:val="en-GB"/>
              </w:rPr>
              <w:t>m</w:t>
            </w:r>
            <w:r w:rsidRPr="000358CF">
              <w:rPr>
                <w:lang w:val="en-GB"/>
              </w:rPr>
              <w:t>ember</w:t>
            </w:r>
          </w:p>
        </w:tc>
        <w:tc>
          <w:tcPr>
            <w:tcW w:w="2552" w:type="dxa"/>
          </w:tcPr>
          <w:p w:rsidR="009823B6" w:rsidRPr="000358CF" w:rsidRDefault="000358CF" w:rsidP="00F72069">
            <w:pPr>
              <w:spacing w:line="480" w:lineRule="auto"/>
              <w:jc w:val="both"/>
              <w:rPr>
                <w:lang w:val="en-GB"/>
              </w:rPr>
            </w:pPr>
            <w:r w:rsidRPr="000358CF">
              <w:rPr>
                <w:lang w:val="en-GB"/>
              </w:rPr>
              <w:t>MA/PhD student</w:t>
            </w:r>
          </w:p>
        </w:tc>
      </w:tr>
      <w:tr w:rsidR="009823B6" w:rsidRPr="000358CF" w:rsidTr="009823B6">
        <w:tc>
          <w:tcPr>
            <w:tcW w:w="2263" w:type="dxa"/>
          </w:tcPr>
          <w:p w:rsidR="009823B6" w:rsidRPr="000358CF" w:rsidRDefault="009823B6" w:rsidP="00F72069">
            <w:pPr>
              <w:spacing w:line="480" w:lineRule="auto"/>
              <w:jc w:val="both"/>
              <w:rPr>
                <w:lang w:val="en-GB"/>
              </w:rPr>
            </w:pPr>
            <w:r w:rsidRPr="000358CF">
              <w:rPr>
                <w:rStyle w:val="Strong"/>
                <w:b w:val="0"/>
                <w:bCs w:val="0"/>
                <w:lang w:val="en-GB"/>
              </w:rPr>
              <w:t>Early bird rate (until 31</w:t>
            </w:r>
            <w:r w:rsidR="00787904" w:rsidRPr="000358CF">
              <w:rPr>
                <w:rStyle w:val="Strong"/>
                <w:b w:val="0"/>
                <w:bCs w:val="0"/>
                <w:lang w:val="en-GB"/>
              </w:rPr>
              <w:t xml:space="preserve"> March </w:t>
            </w:r>
            <w:r w:rsidRPr="000358CF">
              <w:rPr>
                <w:rStyle w:val="Strong"/>
                <w:b w:val="0"/>
                <w:bCs w:val="0"/>
                <w:lang w:val="en-GB"/>
              </w:rPr>
              <w:t>2021)</w:t>
            </w:r>
          </w:p>
          <w:p w:rsidR="009823B6" w:rsidRPr="000358CF" w:rsidRDefault="009823B6" w:rsidP="00F72069">
            <w:pPr>
              <w:spacing w:line="480" w:lineRule="auto"/>
              <w:jc w:val="both"/>
              <w:rPr>
                <w:lang w:val="en-GB"/>
              </w:rPr>
            </w:pPr>
          </w:p>
        </w:tc>
        <w:tc>
          <w:tcPr>
            <w:tcW w:w="1985" w:type="dxa"/>
          </w:tcPr>
          <w:p w:rsidR="009823B6" w:rsidRPr="000358CF" w:rsidRDefault="009823B6" w:rsidP="00F72069">
            <w:pPr>
              <w:spacing w:line="480" w:lineRule="auto"/>
              <w:jc w:val="both"/>
              <w:rPr>
                <w:lang w:val="en-GB"/>
              </w:rPr>
            </w:pPr>
            <w:r w:rsidRPr="000358CF">
              <w:rPr>
                <w:lang w:val="en-GB"/>
              </w:rPr>
              <w:t xml:space="preserve">50 € </w:t>
            </w:r>
          </w:p>
          <w:p w:rsidR="009823B6" w:rsidRPr="000358CF" w:rsidRDefault="009823B6" w:rsidP="00F72069">
            <w:pPr>
              <w:spacing w:line="480" w:lineRule="auto"/>
              <w:jc w:val="both"/>
              <w:rPr>
                <w:lang w:val="en-GB"/>
              </w:rPr>
            </w:pPr>
          </w:p>
        </w:tc>
        <w:tc>
          <w:tcPr>
            <w:tcW w:w="2126" w:type="dxa"/>
          </w:tcPr>
          <w:p w:rsidR="009823B6" w:rsidRPr="000358CF" w:rsidRDefault="009823B6" w:rsidP="00F72069">
            <w:pPr>
              <w:spacing w:line="480" w:lineRule="auto"/>
              <w:jc w:val="both"/>
              <w:rPr>
                <w:lang w:val="en-GB"/>
              </w:rPr>
            </w:pPr>
            <w:r w:rsidRPr="000358CF">
              <w:rPr>
                <w:lang w:val="en-GB"/>
              </w:rPr>
              <w:t xml:space="preserve">40 € </w:t>
            </w:r>
          </w:p>
          <w:p w:rsidR="009823B6" w:rsidRPr="000358CF" w:rsidRDefault="009823B6" w:rsidP="00F72069">
            <w:pPr>
              <w:spacing w:line="480" w:lineRule="auto"/>
              <w:jc w:val="both"/>
              <w:rPr>
                <w:lang w:val="en-GB"/>
              </w:rPr>
            </w:pPr>
          </w:p>
        </w:tc>
        <w:tc>
          <w:tcPr>
            <w:tcW w:w="2552" w:type="dxa"/>
          </w:tcPr>
          <w:p w:rsidR="009823B6" w:rsidRPr="000358CF" w:rsidRDefault="009823B6" w:rsidP="00F72069">
            <w:pPr>
              <w:spacing w:line="480" w:lineRule="auto"/>
              <w:jc w:val="both"/>
              <w:rPr>
                <w:lang w:val="en-GB"/>
              </w:rPr>
            </w:pPr>
            <w:r w:rsidRPr="000358CF">
              <w:rPr>
                <w:lang w:val="en-GB"/>
              </w:rPr>
              <w:t xml:space="preserve">40 € </w:t>
            </w:r>
          </w:p>
          <w:p w:rsidR="009823B6" w:rsidRPr="000358CF" w:rsidRDefault="009823B6" w:rsidP="00F72069">
            <w:pPr>
              <w:spacing w:line="480" w:lineRule="auto"/>
              <w:jc w:val="both"/>
              <w:rPr>
                <w:lang w:val="en-GB"/>
              </w:rPr>
            </w:pPr>
          </w:p>
        </w:tc>
      </w:tr>
      <w:tr w:rsidR="009823B6" w:rsidRPr="000358CF" w:rsidTr="009823B6">
        <w:tc>
          <w:tcPr>
            <w:tcW w:w="2263" w:type="dxa"/>
          </w:tcPr>
          <w:p w:rsidR="009823B6" w:rsidRPr="000358CF" w:rsidRDefault="009823B6" w:rsidP="00F72069">
            <w:pPr>
              <w:spacing w:line="480" w:lineRule="auto"/>
              <w:jc w:val="both"/>
              <w:rPr>
                <w:lang w:val="en-GB"/>
              </w:rPr>
            </w:pPr>
            <w:r w:rsidRPr="000358CF">
              <w:rPr>
                <w:rStyle w:val="Strong"/>
                <w:b w:val="0"/>
                <w:bCs w:val="0"/>
                <w:lang w:val="en-GB"/>
              </w:rPr>
              <w:t>Standard rate</w:t>
            </w:r>
          </w:p>
          <w:p w:rsidR="009823B6" w:rsidRPr="000358CF" w:rsidRDefault="009823B6" w:rsidP="00F72069">
            <w:pPr>
              <w:spacing w:line="480" w:lineRule="auto"/>
              <w:jc w:val="both"/>
              <w:rPr>
                <w:lang w:val="en-GB"/>
              </w:rPr>
            </w:pPr>
          </w:p>
        </w:tc>
        <w:tc>
          <w:tcPr>
            <w:tcW w:w="1985" w:type="dxa"/>
          </w:tcPr>
          <w:p w:rsidR="009823B6" w:rsidRPr="000358CF" w:rsidRDefault="009823B6" w:rsidP="00F72069">
            <w:pPr>
              <w:spacing w:line="480" w:lineRule="auto"/>
              <w:jc w:val="both"/>
              <w:rPr>
                <w:lang w:val="en-GB"/>
              </w:rPr>
            </w:pPr>
            <w:r w:rsidRPr="000358CF">
              <w:rPr>
                <w:lang w:val="en-GB"/>
              </w:rPr>
              <w:t xml:space="preserve">70 € </w:t>
            </w:r>
          </w:p>
          <w:p w:rsidR="009823B6" w:rsidRPr="000358CF" w:rsidRDefault="009823B6" w:rsidP="00F72069">
            <w:pPr>
              <w:spacing w:line="480" w:lineRule="auto"/>
              <w:jc w:val="both"/>
              <w:rPr>
                <w:lang w:val="en-GB"/>
              </w:rPr>
            </w:pPr>
          </w:p>
        </w:tc>
        <w:tc>
          <w:tcPr>
            <w:tcW w:w="2126" w:type="dxa"/>
          </w:tcPr>
          <w:p w:rsidR="009823B6" w:rsidRPr="000358CF" w:rsidRDefault="009823B6" w:rsidP="00F72069">
            <w:pPr>
              <w:spacing w:line="480" w:lineRule="auto"/>
              <w:jc w:val="both"/>
              <w:rPr>
                <w:lang w:val="en-GB"/>
              </w:rPr>
            </w:pPr>
            <w:r w:rsidRPr="000358CF">
              <w:rPr>
                <w:lang w:val="en-GB"/>
              </w:rPr>
              <w:t xml:space="preserve">60 € </w:t>
            </w:r>
          </w:p>
          <w:p w:rsidR="009823B6" w:rsidRPr="000358CF" w:rsidRDefault="009823B6" w:rsidP="00F72069">
            <w:pPr>
              <w:spacing w:line="480" w:lineRule="auto"/>
              <w:jc w:val="both"/>
              <w:rPr>
                <w:lang w:val="en-GB"/>
              </w:rPr>
            </w:pPr>
          </w:p>
        </w:tc>
        <w:tc>
          <w:tcPr>
            <w:tcW w:w="2552" w:type="dxa"/>
          </w:tcPr>
          <w:p w:rsidR="009823B6" w:rsidRPr="000358CF" w:rsidRDefault="009823B6" w:rsidP="00F72069">
            <w:pPr>
              <w:spacing w:line="480" w:lineRule="auto"/>
              <w:jc w:val="both"/>
              <w:rPr>
                <w:lang w:val="en-GB"/>
              </w:rPr>
            </w:pPr>
            <w:r w:rsidRPr="000358CF">
              <w:rPr>
                <w:lang w:val="en-GB"/>
              </w:rPr>
              <w:t xml:space="preserve">60 € </w:t>
            </w:r>
          </w:p>
          <w:p w:rsidR="009823B6" w:rsidRPr="000358CF" w:rsidRDefault="009823B6" w:rsidP="00F72069">
            <w:pPr>
              <w:spacing w:line="480" w:lineRule="auto"/>
              <w:jc w:val="both"/>
              <w:rPr>
                <w:lang w:val="en-GB"/>
              </w:rPr>
            </w:pPr>
          </w:p>
        </w:tc>
      </w:tr>
    </w:tbl>
    <w:p w:rsidR="0082699B" w:rsidRPr="000358CF" w:rsidRDefault="009823B6" w:rsidP="00F72069">
      <w:pPr>
        <w:spacing w:line="480" w:lineRule="auto"/>
        <w:jc w:val="both"/>
        <w:rPr>
          <w:i/>
          <w:iCs/>
          <w:lang w:val="en-GB"/>
        </w:rPr>
      </w:pPr>
      <w:r w:rsidRPr="000358CF">
        <w:rPr>
          <w:i/>
          <w:iCs/>
          <w:lang w:val="en-GB"/>
        </w:rPr>
        <w:lastRenderedPageBreak/>
        <w:t>O</w:t>
      </w:r>
      <w:r w:rsidR="0082699B" w:rsidRPr="000358CF">
        <w:rPr>
          <w:i/>
          <w:iCs/>
          <w:lang w:val="en-GB"/>
        </w:rPr>
        <w:t>nline and in situ participation</w:t>
      </w:r>
      <w:r w:rsidR="000D6FD2" w:rsidRPr="000358CF">
        <w:rPr>
          <w:i/>
          <w:iCs/>
          <w:lang w:val="en-GB"/>
        </w:rPr>
        <w:t xml:space="preserve"> (14–20 June 2021)</w:t>
      </w:r>
    </w:p>
    <w:tbl>
      <w:tblPr>
        <w:tblStyle w:val="TableGrid"/>
        <w:tblpPr w:leftFromText="141" w:rightFromText="141" w:vertAnchor="text" w:horzAnchor="margin" w:tblpY="142"/>
        <w:tblW w:w="0" w:type="auto"/>
        <w:tblLook w:val="04A0"/>
      </w:tblPr>
      <w:tblGrid>
        <w:gridCol w:w="2263"/>
        <w:gridCol w:w="1985"/>
        <w:gridCol w:w="2126"/>
        <w:gridCol w:w="2552"/>
      </w:tblGrid>
      <w:tr w:rsidR="009823B6" w:rsidRPr="000358CF" w:rsidTr="009823B6">
        <w:tc>
          <w:tcPr>
            <w:tcW w:w="2263" w:type="dxa"/>
          </w:tcPr>
          <w:p w:rsidR="009823B6" w:rsidRPr="000358CF" w:rsidRDefault="009823B6" w:rsidP="00F72069">
            <w:pPr>
              <w:spacing w:line="480" w:lineRule="auto"/>
              <w:jc w:val="both"/>
              <w:rPr>
                <w:lang w:val="en-GB"/>
              </w:rPr>
            </w:pPr>
          </w:p>
        </w:tc>
        <w:tc>
          <w:tcPr>
            <w:tcW w:w="1985" w:type="dxa"/>
          </w:tcPr>
          <w:p w:rsidR="009823B6" w:rsidRPr="000358CF" w:rsidRDefault="009823B6" w:rsidP="00F72069">
            <w:pPr>
              <w:spacing w:line="480" w:lineRule="auto"/>
              <w:jc w:val="both"/>
              <w:rPr>
                <w:lang w:val="en-GB"/>
              </w:rPr>
            </w:pPr>
            <w:r w:rsidRPr="000358CF">
              <w:rPr>
                <w:lang w:val="en-GB"/>
              </w:rPr>
              <w:t xml:space="preserve">Full </w:t>
            </w:r>
            <w:r w:rsidR="000358CF" w:rsidRPr="000358CF">
              <w:rPr>
                <w:lang w:val="en-GB"/>
              </w:rPr>
              <w:t>f</w:t>
            </w:r>
            <w:r w:rsidRPr="000358CF">
              <w:rPr>
                <w:lang w:val="en-GB"/>
              </w:rPr>
              <w:t>ee</w:t>
            </w:r>
          </w:p>
        </w:tc>
        <w:tc>
          <w:tcPr>
            <w:tcW w:w="2126" w:type="dxa"/>
          </w:tcPr>
          <w:p w:rsidR="009823B6" w:rsidRPr="000358CF" w:rsidRDefault="009823B6" w:rsidP="00F72069">
            <w:pPr>
              <w:spacing w:line="480" w:lineRule="auto"/>
              <w:jc w:val="both"/>
              <w:rPr>
                <w:lang w:val="en-GB"/>
              </w:rPr>
            </w:pPr>
            <w:r w:rsidRPr="000358CF">
              <w:rPr>
                <w:lang w:val="en-GB"/>
              </w:rPr>
              <w:t xml:space="preserve">ENIUGH </w:t>
            </w:r>
            <w:r w:rsidR="000358CF" w:rsidRPr="000358CF">
              <w:rPr>
                <w:lang w:val="en-GB"/>
              </w:rPr>
              <w:t>m</w:t>
            </w:r>
            <w:r w:rsidRPr="000358CF">
              <w:rPr>
                <w:lang w:val="en-GB"/>
              </w:rPr>
              <w:t>ember</w:t>
            </w:r>
          </w:p>
        </w:tc>
        <w:tc>
          <w:tcPr>
            <w:tcW w:w="2552" w:type="dxa"/>
          </w:tcPr>
          <w:p w:rsidR="009823B6" w:rsidRPr="000358CF" w:rsidRDefault="000358CF" w:rsidP="00F72069">
            <w:pPr>
              <w:spacing w:line="480" w:lineRule="auto"/>
              <w:jc w:val="both"/>
              <w:rPr>
                <w:lang w:val="en-GB"/>
              </w:rPr>
            </w:pPr>
            <w:r w:rsidRPr="000358CF">
              <w:rPr>
                <w:lang w:val="en-GB"/>
              </w:rPr>
              <w:t>MA/PhD student</w:t>
            </w:r>
          </w:p>
        </w:tc>
      </w:tr>
      <w:tr w:rsidR="009823B6" w:rsidRPr="000358CF" w:rsidTr="009823B6">
        <w:tc>
          <w:tcPr>
            <w:tcW w:w="2263" w:type="dxa"/>
          </w:tcPr>
          <w:p w:rsidR="009823B6" w:rsidRPr="000358CF" w:rsidRDefault="009823B6" w:rsidP="00F72069">
            <w:pPr>
              <w:spacing w:line="480" w:lineRule="auto"/>
              <w:jc w:val="both"/>
              <w:rPr>
                <w:lang w:val="en-GB"/>
              </w:rPr>
            </w:pPr>
            <w:r w:rsidRPr="000358CF">
              <w:rPr>
                <w:rStyle w:val="Strong"/>
                <w:b w:val="0"/>
                <w:bCs w:val="0"/>
                <w:lang w:val="en-GB"/>
              </w:rPr>
              <w:t>Early bird rate (until 31</w:t>
            </w:r>
            <w:r w:rsidR="000358CF" w:rsidRPr="000358CF">
              <w:rPr>
                <w:rStyle w:val="Strong"/>
                <w:b w:val="0"/>
                <w:bCs w:val="0"/>
                <w:lang w:val="en-GB"/>
              </w:rPr>
              <w:t xml:space="preserve"> March </w:t>
            </w:r>
            <w:r w:rsidRPr="000358CF">
              <w:rPr>
                <w:rStyle w:val="Strong"/>
                <w:b w:val="0"/>
                <w:bCs w:val="0"/>
                <w:lang w:val="en-GB"/>
              </w:rPr>
              <w:t>2021)</w:t>
            </w:r>
          </w:p>
          <w:p w:rsidR="009823B6" w:rsidRPr="000358CF" w:rsidRDefault="009823B6" w:rsidP="00F72069">
            <w:pPr>
              <w:spacing w:line="480" w:lineRule="auto"/>
              <w:jc w:val="both"/>
              <w:rPr>
                <w:lang w:val="en-GB"/>
              </w:rPr>
            </w:pPr>
          </w:p>
        </w:tc>
        <w:tc>
          <w:tcPr>
            <w:tcW w:w="1985" w:type="dxa"/>
          </w:tcPr>
          <w:p w:rsidR="00A455C9" w:rsidRPr="000358CF" w:rsidRDefault="00A455C9" w:rsidP="00F72069">
            <w:pPr>
              <w:spacing w:line="480" w:lineRule="auto"/>
              <w:jc w:val="both"/>
              <w:rPr>
                <w:lang w:val="en-GB"/>
              </w:rPr>
            </w:pPr>
            <w:r w:rsidRPr="000358CF">
              <w:rPr>
                <w:lang w:val="en-GB"/>
              </w:rPr>
              <w:t xml:space="preserve">100 € </w:t>
            </w:r>
          </w:p>
          <w:p w:rsidR="009823B6" w:rsidRPr="000358CF" w:rsidRDefault="009823B6" w:rsidP="00F72069">
            <w:pPr>
              <w:spacing w:line="480" w:lineRule="auto"/>
              <w:jc w:val="both"/>
              <w:rPr>
                <w:lang w:val="en-GB"/>
              </w:rPr>
            </w:pPr>
          </w:p>
        </w:tc>
        <w:tc>
          <w:tcPr>
            <w:tcW w:w="2126" w:type="dxa"/>
          </w:tcPr>
          <w:p w:rsidR="00A455C9" w:rsidRPr="000358CF" w:rsidRDefault="00A455C9" w:rsidP="00F72069">
            <w:pPr>
              <w:spacing w:line="480" w:lineRule="auto"/>
              <w:jc w:val="both"/>
              <w:rPr>
                <w:lang w:val="en-GB"/>
              </w:rPr>
            </w:pPr>
            <w:r w:rsidRPr="000358CF">
              <w:rPr>
                <w:lang w:val="en-GB"/>
              </w:rPr>
              <w:t xml:space="preserve">80 € </w:t>
            </w:r>
          </w:p>
          <w:p w:rsidR="009823B6" w:rsidRPr="000358CF" w:rsidRDefault="009823B6" w:rsidP="00F72069">
            <w:pPr>
              <w:spacing w:line="480" w:lineRule="auto"/>
              <w:jc w:val="both"/>
              <w:rPr>
                <w:lang w:val="en-GB"/>
              </w:rPr>
            </w:pPr>
          </w:p>
        </w:tc>
        <w:tc>
          <w:tcPr>
            <w:tcW w:w="2552" w:type="dxa"/>
          </w:tcPr>
          <w:p w:rsidR="00A455C9" w:rsidRPr="000358CF" w:rsidRDefault="00A455C9" w:rsidP="00F72069">
            <w:pPr>
              <w:spacing w:line="480" w:lineRule="auto"/>
              <w:jc w:val="both"/>
              <w:rPr>
                <w:lang w:val="en-GB"/>
              </w:rPr>
            </w:pPr>
            <w:r w:rsidRPr="000358CF">
              <w:rPr>
                <w:lang w:val="en-GB"/>
              </w:rPr>
              <w:t xml:space="preserve">80 € </w:t>
            </w:r>
          </w:p>
          <w:p w:rsidR="009823B6" w:rsidRPr="000358CF" w:rsidRDefault="009823B6" w:rsidP="00F72069">
            <w:pPr>
              <w:spacing w:line="480" w:lineRule="auto"/>
              <w:jc w:val="both"/>
              <w:rPr>
                <w:lang w:val="en-GB"/>
              </w:rPr>
            </w:pPr>
          </w:p>
        </w:tc>
      </w:tr>
      <w:tr w:rsidR="009823B6" w:rsidRPr="000358CF" w:rsidTr="009823B6">
        <w:tc>
          <w:tcPr>
            <w:tcW w:w="2263" w:type="dxa"/>
          </w:tcPr>
          <w:p w:rsidR="009823B6" w:rsidRPr="000358CF" w:rsidRDefault="009823B6" w:rsidP="00F72069">
            <w:pPr>
              <w:spacing w:line="480" w:lineRule="auto"/>
              <w:jc w:val="both"/>
              <w:rPr>
                <w:lang w:val="en-GB"/>
              </w:rPr>
            </w:pPr>
            <w:r w:rsidRPr="000358CF">
              <w:rPr>
                <w:rStyle w:val="Strong"/>
                <w:b w:val="0"/>
                <w:bCs w:val="0"/>
                <w:lang w:val="en-GB"/>
              </w:rPr>
              <w:t>Standard rate</w:t>
            </w:r>
          </w:p>
          <w:p w:rsidR="009823B6" w:rsidRPr="000358CF" w:rsidRDefault="009823B6" w:rsidP="00F72069">
            <w:pPr>
              <w:spacing w:line="480" w:lineRule="auto"/>
              <w:jc w:val="both"/>
              <w:rPr>
                <w:lang w:val="en-GB"/>
              </w:rPr>
            </w:pPr>
          </w:p>
        </w:tc>
        <w:tc>
          <w:tcPr>
            <w:tcW w:w="1985" w:type="dxa"/>
          </w:tcPr>
          <w:p w:rsidR="00A455C9" w:rsidRPr="000358CF" w:rsidRDefault="00A455C9" w:rsidP="00F72069">
            <w:pPr>
              <w:spacing w:line="480" w:lineRule="auto"/>
              <w:jc w:val="both"/>
              <w:rPr>
                <w:lang w:val="en-GB"/>
              </w:rPr>
            </w:pPr>
            <w:r w:rsidRPr="000358CF">
              <w:rPr>
                <w:lang w:val="en-GB"/>
              </w:rPr>
              <w:t xml:space="preserve">140 € </w:t>
            </w:r>
          </w:p>
          <w:p w:rsidR="009823B6" w:rsidRPr="000358CF" w:rsidRDefault="009823B6" w:rsidP="00F72069">
            <w:pPr>
              <w:spacing w:line="480" w:lineRule="auto"/>
              <w:jc w:val="both"/>
              <w:rPr>
                <w:lang w:val="en-GB"/>
              </w:rPr>
            </w:pPr>
          </w:p>
        </w:tc>
        <w:tc>
          <w:tcPr>
            <w:tcW w:w="2126" w:type="dxa"/>
          </w:tcPr>
          <w:p w:rsidR="00A455C9" w:rsidRPr="000358CF" w:rsidRDefault="00A455C9" w:rsidP="00F72069">
            <w:pPr>
              <w:spacing w:line="480" w:lineRule="auto"/>
              <w:jc w:val="both"/>
              <w:rPr>
                <w:lang w:val="en-GB"/>
              </w:rPr>
            </w:pPr>
            <w:r w:rsidRPr="000358CF">
              <w:rPr>
                <w:lang w:val="en-GB"/>
              </w:rPr>
              <w:t xml:space="preserve">120 € </w:t>
            </w:r>
          </w:p>
          <w:p w:rsidR="009823B6" w:rsidRPr="000358CF" w:rsidRDefault="009823B6" w:rsidP="00F72069">
            <w:pPr>
              <w:spacing w:line="480" w:lineRule="auto"/>
              <w:jc w:val="both"/>
              <w:rPr>
                <w:lang w:val="en-GB"/>
              </w:rPr>
            </w:pPr>
          </w:p>
        </w:tc>
        <w:tc>
          <w:tcPr>
            <w:tcW w:w="2552" w:type="dxa"/>
          </w:tcPr>
          <w:p w:rsidR="00A455C9" w:rsidRPr="000358CF" w:rsidRDefault="00A455C9" w:rsidP="00F72069">
            <w:pPr>
              <w:spacing w:line="480" w:lineRule="auto"/>
              <w:jc w:val="both"/>
              <w:rPr>
                <w:lang w:val="en-GB"/>
              </w:rPr>
            </w:pPr>
            <w:r w:rsidRPr="000358CF">
              <w:rPr>
                <w:lang w:val="en-GB"/>
              </w:rPr>
              <w:t xml:space="preserve">120 € </w:t>
            </w:r>
          </w:p>
          <w:p w:rsidR="009823B6" w:rsidRPr="000358CF" w:rsidRDefault="009823B6" w:rsidP="00F72069">
            <w:pPr>
              <w:spacing w:line="480" w:lineRule="auto"/>
              <w:jc w:val="both"/>
              <w:rPr>
                <w:lang w:val="en-GB"/>
              </w:rPr>
            </w:pPr>
          </w:p>
        </w:tc>
      </w:tr>
    </w:tbl>
    <w:p w:rsidR="009823B6" w:rsidRPr="000358CF" w:rsidRDefault="009823B6" w:rsidP="00F72069">
      <w:pPr>
        <w:spacing w:line="480" w:lineRule="auto"/>
        <w:jc w:val="both"/>
        <w:rPr>
          <w:lang w:val="en-GB"/>
        </w:rPr>
      </w:pPr>
    </w:p>
    <w:p w:rsidR="00A0417E" w:rsidRPr="000358CF" w:rsidRDefault="00A0417E" w:rsidP="00F72069">
      <w:pPr>
        <w:spacing w:line="480" w:lineRule="auto"/>
        <w:jc w:val="both"/>
        <w:rPr>
          <w:lang w:val="en-GB"/>
        </w:rPr>
      </w:pPr>
      <w:r w:rsidRPr="000358CF">
        <w:rPr>
          <w:lang w:val="en-GB"/>
        </w:rPr>
        <w:t xml:space="preserve">In case that you registered for in situ participation and you are </w:t>
      </w:r>
      <w:r w:rsidR="000358CF" w:rsidRPr="000358CF">
        <w:rPr>
          <w:lang w:val="en-GB"/>
        </w:rPr>
        <w:t xml:space="preserve">unable </w:t>
      </w:r>
      <w:r w:rsidRPr="000358CF">
        <w:rPr>
          <w:lang w:val="en-GB"/>
        </w:rPr>
        <w:t>to come to Turku due to C</w:t>
      </w:r>
      <w:r w:rsidR="005B34C4">
        <w:rPr>
          <w:lang w:val="en-GB"/>
        </w:rPr>
        <w:t>ovid</w:t>
      </w:r>
      <w:r w:rsidRPr="000358CF">
        <w:rPr>
          <w:lang w:val="en-GB"/>
        </w:rPr>
        <w:t>-19</w:t>
      </w:r>
      <w:r w:rsidR="00D55605">
        <w:rPr>
          <w:lang w:val="en-GB"/>
        </w:rPr>
        <w:t>–</w:t>
      </w:r>
      <w:r w:rsidRPr="000358CF">
        <w:rPr>
          <w:lang w:val="en-GB"/>
        </w:rPr>
        <w:t>related preventive regulations, the congress fee will be reimbursed.</w:t>
      </w:r>
      <w:r w:rsidR="000358CF">
        <w:rPr>
          <w:lang w:val="en-GB"/>
        </w:rPr>
        <w:t xml:space="preserve"> </w:t>
      </w:r>
      <w:r w:rsidRPr="000358CF">
        <w:rPr>
          <w:lang w:val="en-GB"/>
        </w:rPr>
        <w:t xml:space="preserve">In case you need an individual letter of invitation </w:t>
      </w:r>
      <w:r w:rsidR="000358CF" w:rsidRPr="000358CF">
        <w:rPr>
          <w:lang w:val="en-GB"/>
        </w:rPr>
        <w:t xml:space="preserve">that </w:t>
      </w:r>
      <w:r w:rsidRPr="000358CF">
        <w:rPr>
          <w:lang w:val="en-GB"/>
        </w:rPr>
        <w:t xml:space="preserve">confirms that you </w:t>
      </w:r>
      <w:r w:rsidR="000358CF" w:rsidRPr="000358CF">
        <w:rPr>
          <w:lang w:val="en-GB"/>
        </w:rPr>
        <w:t xml:space="preserve">are </w:t>
      </w:r>
      <w:r w:rsidRPr="000358CF">
        <w:rPr>
          <w:lang w:val="en-GB"/>
        </w:rPr>
        <w:t>travel</w:t>
      </w:r>
      <w:r w:rsidR="000358CF" w:rsidRPr="000358CF">
        <w:rPr>
          <w:lang w:val="en-GB"/>
        </w:rPr>
        <w:t>ing</w:t>
      </w:r>
      <w:r w:rsidRPr="000358CF">
        <w:rPr>
          <w:lang w:val="en-GB"/>
        </w:rPr>
        <w:t xml:space="preserve"> to Turku for academic/business reasons, please let us know and we will provide you with </w:t>
      </w:r>
      <w:r w:rsidR="000358CF">
        <w:rPr>
          <w:lang w:val="en-GB"/>
        </w:rPr>
        <w:t>one</w:t>
      </w:r>
      <w:r w:rsidRPr="000358CF">
        <w:rPr>
          <w:lang w:val="en-GB"/>
        </w:rPr>
        <w:t xml:space="preserve">. </w:t>
      </w:r>
    </w:p>
    <w:p w:rsidR="008928B8" w:rsidRDefault="000358CF" w:rsidP="00F72069">
      <w:pPr>
        <w:spacing w:line="480" w:lineRule="auto"/>
        <w:jc w:val="both"/>
        <w:rPr>
          <w:lang w:val="en-GB"/>
        </w:rPr>
      </w:pPr>
      <w:r>
        <w:rPr>
          <w:lang w:val="en-GB"/>
        </w:rPr>
        <w:t>According to the outline</w:t>
      </w:r>
      <w:r w:rsidR="00D55605">
        <w:rPr>
          <w:lang w:val="en-GB"/>
        </w:rPr>
        <w:t>d</w:t>
      </w:r>
      <w:r>
        <w:rPr>
          <w:lang w:val="en-GB"/>
        </w:rPr>
        <w:t xml:space="preserve"> conference structure</w:t>
      </w:r>
      <w:r w:rsidR="008928B8" w:rsidRPr="000358CF">
        <w:rPr>
          <w:lang w:val="en-GB"/>
        </w:rPr>
        <w:t xml:space="preserve">, and this has been particularly important for us in making this decision, we can try out a format that we can perhaps use again for future congresses, where participation is not hindered any longer by a virus but may have to take into account changes in the general character of scientific </w:t>
      </w:r>
      <w:r>
        <w:rPr>
          <w:lang w:val="en-GB"/>
        </w:rPr>
        <w:t>gatherings</w:t>
      </w:r>
      <w:r w:rsidR="008928B8" w:rsidRPr="000358CF">
        <w:rPr>
          <w:lang w:val="en-GB"/>
        </w:rPr>
        <w:t>.</w:t>
      </w:r>
    </w:p>
    <w:p w:rsidR="000358CF" w:rsidRPr="000358CF" w:rsidRDefault="000358CF" w:rsidP="00F72069">
      <w:pPr>
        <w:spacing w:line="480" w:lineRule="auto"/>
        <w:jc w:val="both"/>
        <w:rPr>
          <w:lang w:val="en-GB"/>
        </w:rPr>
      </w:pPr>
    </w:p>
    <w:p w:rsidR="000358CF" w:rsidRDefault="008928B8" w:rsidP="00F72069">
      <w:pPr>
        <w:spacing w:line="480" w:lineRule="auto"/>
        <w:jc w:val="both"/>
        <w:rPr>
          <w:lang w:val="en-GB"/>
        </w:rPr>
      </w:pPr>
      <w:r w:rsidRPr="000358CF">
        <w:rPr>
          <w:lang w:val="en-GB"/>
        </w:rPr>
        <w:t>For the time being</w:t>
      </w:r>
      <w:r w:rsidR="000358CF">
        <w:rPr>
          <w:lang w:val="en-GB"/>
        </w:rPr>
        <w:t>,</w:t>
      </w:r>
      <w:r w:rsidRPr="000358CF">
        <w:rPr>
          <w:lang w:val="en-GB"/>
        </w:rPr>
        <w:t xml:space="preserve"> we remain with best regards and please stay healthy</w:t>
      </w:r>
      <w:r w:rsidR="009823B6" w:rsidRPr="000358CF">
        <w:rPr>
          <w:lang w:val="en-GB"/>
        </w:rPr>
        <w:t>,</w:t>
      </w:r>
    </w:p>
    <w:p w:rsidR="008928B8" w:rsidRPr="000358CF" w:rsidRDefault="009823B6" w:rsidP="00F72069">
      <w:pPr>
        <w:spacing w:line="480" w:lineRule="auto"/>
        <w:jc w:val="both"/>
        <w:rPr>
          <w:lang w:val="en-GB"/>
        </w:rPr>
      </w:pPr>
      <w:r w:rsidRPr="000358CF">
        <w:rPr>
          <w:lang w:val="en-GB"/>
        </w:rPr>
        <w:t>Katja Castryck-Naumann, Matthias Middell</w:t>
      </w:r>
      <w:r w:rsidR="00D55605">
        <w:rPr>
          <w:lang w:val="en-GB"/>
        </w:rPr>
        <w:t>,</w:t>
      </w:r>
      <w:r w:rsidRPr="000358CF">
        <w:rPr>
          <w:lang w:val="en-GB"/>
        </w:rPr>
        <w:t xml:space="preserve"> and </w:t>
      </w:r>
      <w:proofErr w:type="spellStart"/>
      <w:r w:rsidRPr="000358CF">
        <w:rPr>
          <w:lang w:val="en-GB"/>
        </w:rPr>
        <w:t>Holger</w:t>
      </w:r>
      <w:proofErr w:type="spellEnd"/>
      <w:r w:rsidRPr="000358CF">
        <w:rPr>
          <w:lang w:val="en-GB"/>
        </w:rPr>
        <w:t xml:space="preserve"> </w:t>
      </w:r>
      <w:proofErr w:type="spellStart"/>
      <w:r w:rsidRPr="000358CF">
        <w:rPr>
          <w:lang w:val="en-GB"/>
        </w:rPr>
        <w:t>Weiß</w:t>
      </w:r>
      <w:proofErr w:type="spellEnd"/>
    </w:p>
    <w:p w:rsidR="008928B8" w:rsidRPr="000358CF" w:rsidRDefault="008928B8" w:rsidP="00F72069">
      <w:pPr>
        <w:spacing w:line="480" w:lineRule="auto"/>
        <w:jc w:val="both"/>
        <w:rPr>
          <w:lang w:val="en-GB"/>
        </w:rPr>
      </w:pPr>
    </w:p>
    <w:p w:rsidR="00E6728C" w:rsidRPr="000358CF" w:rsidRDefault="00E6728C" w:rsidP="00F72069">
      <w:pPr>
        <w:spacing w:line="480" w:lineRule="auto"/>
        <w:jc w:val="both"/>
        <w:rPr>
          <w:lang w:val="en-GB"/>
        </w:rPr>
      </w:pPr>
    </w:p>
    <w:sectPr w:rsidR="00E6728C" w:rsidRPr="000358CF" w:rsidSect="00CD66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spelling="clean" w:grammar="clean"/>
  <w:defaultTabStop w:val="708"/>
  <w:hyphenationZone w:val="425"/>
  <w:characterSpacingControl w:val="doNotCompress"/>
  <w:compat/>
  <w:docVars>
    <w:docVar w:name="dgnword-docGUID" w:val="{7CD264EF-3F70-4989-8C04-F6D8EEAD0F82}"/>
    <w:docVar w:name="dgnword-eventsink" w:val="569386336"/>
    <w:docVar w:name="dgnword-lastRevisionsView" w:val="0"/>
  </w:docVars>
  <w:rsids>
    <w:rsidRoot w:val="00CF4C19"/>
    <w:rsid w:val="000358CF"/>
    <w:rsid w:val="000660A8"/>
    <w:rsid w:val="000D0CB3"/>
    <w:rsid w:val="000D6FD2"/>
    <w:rsid w:val="001F4EE7"/>
    <w:rsid w:val="002D4A8A"/>
    <w:rsid w:val="00321471"/>
    <w:rsid w:val="003419B8"/>
    <w:rsid w:val="003641B5"/>
    <w:rsid w:val="003A7AEE"/>
    <w:rsid w:val="003D75A7"/>
    <w:rsid w:val="00444520"/>
    <w:rsid w:val="004F5B10"/>
    <w:rsid w:val="00582D29"/>
    <w:rsid w:val="005B34C4"/>
    <w:rsid w:val="005B639C"/>
    <w:rsid w:val="006900E8"/>
    <w:rsid w:val="006E2A53"/>
    <w:rsid w:val="00700596"/>
    <w:rsid w:val="00787904"/>
    <w:rsid w:val="0082699B"/>
    <w:rsid w:val="008928B8"/>
    <w:rsid w:val="008A48F0"/>
    <w:rsid w:val="008F10E9"/>
    <w:rsid w:val="009323F2"/>
    <w:rsid w:val="009407A4"/>
    <w:rsid w:val="009823B6"/>
    <w:rsid w:val="00994327"/>
    <w:rsid w:val="00A0417E"/>
    <w:rsid w:val="00A22E78"/>
    <w:rsid w:val="00A370B2"/>
    <w:rsid w:val="00A455C9"/>
    <w:rsid w:val="00AC4554"/>
    <w:rsid w:val="00AE69E7"/>
    <w:rsid w:val="00B502AF"/>
    <w:rsid w:val="00B54CB4"/>
    <w:rsid w:val="00BA0DEE"/>
    <w:rsid w:val="00BD14C7"/>
    <w:rsid w:val="00C07C67"/>
    <w:rsid w:val="00CD660B"/>
    <w:rsid w:val="00CF4C19"/>
    <w:rsid w:val="00D23A9B"/>
    <w:rsid w:val="00D55605"/>
    <w:rsid w:val="00E25AF6"/>
    <w:rsid w:val="00E4546E"/>
    <w:rsid w:val="00E6728C"/>
    <w:rsid w:val="00EF66F2"/>
    <w:rsid w:val="00F57F62"/>
    <w:rsid w:val="00F72069"/>
    <w:rsid w:val="00F84DD1"/>
    <w:rsid w:val="00FA7CBA"/>
    <w:rsid w:val="00FB0C36"/>
    <w:rsid w:val="00FD43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6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6F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70B2"/>
    <w:rPr>
      <w:sz w:val="16"/>
      <w:szCs w:val="16"/>
    </w:rPr>
  </w:style>
  <w:style w:type="paragraph" w:styleId="CommentText">
    <w:name w:val="annotation text"/>
    <w:basedOn w:val="Normal"/>
    <w:link w:val="CommentTextChar"/>
    <w:uiPriority w:val="99"/>
    <w:semiHidden/>
    <w:unhideWhenUsed/>
    <w:rsid w:val="00A370B2"/>
    <w:pPr>
      <w:spacing w:line="240" w:lineRule="auto"/>
    </w:pPr>
    <w:rPr>
      <w:sz w:val="20"/>
      <w:szCs w:val="20"/>
    </w:rPr>
  </w:style>
  <w:style w:type="character" w:customStyle="1" w:styleId="CommentTextChar">
    <w:name w:val="Comment Text Char"/>
    <w:basedOn w:val="DefaultParagraphFont"/>
    <w:link w:val="CommentText"/>
    <w:uiPriority w:val="99"/>
    <w:semiHidden/>
    <w:rsid w:val="00A370B2"/>
    <w:rPr>
      <w:sz w:val="20"/>
      <w:szCs w:val="20"/>
    </w:rPr>
  </w:style>
  <w:style w:type="paragraph" w:styleId="CommentSubject">
    <w:name w:val="annotation subject"/>
    <w:basedOn w:val="CommentText"/>
    <w:next w:val="CommentText"/>
    <w:link w:val="CommentSubjectChar"/>
    <w:uiPriority w:val="99"/>
    <w:semiHidden/>
    <w:unhideWhenUsed/>
    <w:rsid w:val="00A370B2"/>
    <w:rPr>
      <w:b/>
      <w:bCs/>
    </w:rPr>
  </w:style>
  <w:style w:type="character" w:customStyle="1" w:styleId="CommentSubjectChar">
    <w:name w:val="Comment Subject Char"/>
    <w:basedOn w:val="CommentTextChar"/>
    <w:link w:val="CommentSubject"/>
    <w:uiPriority w:val="99"/>
    <w:semiHidden/>
    <w:rsid w:val="00A370B2"/>
    <w:rPr>
      <w:b/>
      <w:bCs/>
      <w:sz w:val="20"/>
      <w:szCs w:val="20"/>
    </w:rPr>
  </w:style>
  <w:style w:type="paragraph" w:styleId="Revision">
    <w:name w:val="Revision"/>
    <w:hidden/>
    <w:uiPriority w:val="99"/>
    <w:semiHidden/>
    <w:rsid w:val="00F84DD1"/>
    <w:pPr>
      <w:spacing w:after="0" w:line="240" w:lineRule="auto"/>
    </w:pPr>
  </w:style>
  <w:style w:type="table" w:styleId="TableGrid">
    <w:name w:val="Table Grid"/>
    <w:basedOn w:val="TableNormal"/>
    <w:uiPriority w:val="39"/>
    <w:rsid w:val="00826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23B6"/>
    <w:rPr>
      <w:b/>
      <w:bCs/>
    </w:rPr>
  </w:style>
</w:styles>
</file>

<file path=word/webSettings.xml><?xml version="1.0" encoding="utf-8"?>
<w:webSettings xmlns:r="http://schemas.openxmlformats.org/officeDocument/2006/relationships" xmlns:w="http://schemas.openxmlformats.org/wordprocessingml/2006/main">
  <w:divs>
    <w:div w:id="167866982">
      <w:bodyDiv w:val="1"/>
      <w:marLeft w:val="0"/>
      <w:marRight w:val="0"/>
      <w:marTop w:val="0"/>
      <w:marBottom w:val="0"/>
      <w:divBdr>
        <w:top w:val="none" w:sz="0" w:space="0" w:color="auto"/>
        <w:left w:val="none" w:sz="0" w:space="0" w:color="auto"/>
        <w:bottom w:val="none" w:sz="0" w:space="0" w:color="auto"/>
        <w:right w:val="none" w:sz="0" w:space="0" w:color="auto"/>
      </w:divBdr>
    </w:div>
    <w:div w:id="174268989">
      <w:bodyDiv w:val="1"/>
      <w:marLeft w:val="0"/>
      <w:marRight w:val="0"/>
      <w:marTop w:val="0"/>
      <w:marBottom w:val="0"/>
      <w:divBdr>
        <w:top w:val="none" w:sz="0" w:space="0" w:color="auto"/>
        <w:left w:val="none" w:sz="0" w:space="0" w:color="auto"/>
        <w:bottom w:val="none" w:sz="0" w:space="0" w:color="auto"/>
        <w:right w:val="none" w:sz="0" w:space="0" w:color="auto"/>
      </w:divBdr>
    </w:div>
    <w:div w:id="405033206">
      <w:bodyDiv w:val="1"/>
      <w:marLeft w:val="0"/>
      <w:marRight w:val="0"/>
      <w:marTop w:val="0"/>
      <w:marBottom w:val="0"/>
      <w:divBdr>
        <w:top w:val="none" w:sz="0" w:space="0" w:color="auto"/>
        <w:left w:val="none" w:sz="0" w:space="0" w:color="auto"/>
        <w:bottom w:val="none" w:sz="0" w:space="0" w:color="auto"/>
        <w:right w:val="none" w:sz="0" w:space="0" w:color="auto"/>
      </w:divBdr>
    </w:div>
    <w:div w:id="490099154">
      <w:bodyDiv w:val="1"/>
      <w:marLeft w:val="0"/>
      <w:marRight w:val="0"/>
      <w:marTop w:val="0"/>
      <w:marBottom w:val="0"/>
      <w:divBdr>
        <w:top w:val="none" w:sz="0" w:space="0" w:color="auto"/>
        <w:left w:val="none" w:sz="0" w:space="0" w:color="auto"/>
        <w:bottom w:val="none" w:sz="0" w:space="0" w:color="auto"/>
        <w:right w:val="none" w:sz="0" w:space="0" w:color="auto"/>
      </w:divBdr>
    </w:div>
    <w:div w:id="522061717">
      <w:bodyDiv w:val="1"/>
      <w:marLeft w:val="0"/>
      <w:marRight w:val="0"/>
      <w:marTop w:val="0"/>
      <w:marBottom w:val="0"/>
      <w:divBdr>
        <w:top w:val="none" w:sz="0" w:space="0" w:color="auto"/>
        <w:left w:val="none" w:sz="0" w:space="0" w:color="auto"/>
        <w:bottom w:val="none" w:sz="0" w:space="0" w:color="auto"/>
        <w:right w:val="none" w:sz="0" w:space="0" w:color="auto"/>
      </w:divBdr>
    </w:div>
    <w:div w:id="593515234">
      <w:bodyDiv w:val="1"/>
      <w:marLeft w:val="0"/>
      <w:marRight w:val="0"/>
      <w:marTop w:val="0"/>
      <w:marBottom w:val="0"/>
      <w:divBdr>
        <w:top w:val="none" w:sz="0" w:space="0" w:color="auto"/>
        <w:left w:val="none" w:sz="0" w:space="0" w:color="auto"/>
        <w:bottom w:val="none" w:sz="0" w:space="0" w:color="auto"/>
        <w:right w:val="none" w:sz="0" w:space="0" w:color="auto"/>
      </w:divBdr>
    </w:div>
    <w:div w:id="843781711">
      <w:bodyDiv w:val="1"/>
      <w:marLeft w:val="0"/>
      <w:marRight w:val="0"/>
      <w:marTop w:val="0"/>
      <w:marBottom w:val="0"/>
      <w:divBdr>
        <w:top w:val="none" w:sz="0" w:space="0" w:color="auto"/>
        <w:left w:val="none" w:sz="0" w:space="0" w:color="auto"/>
        <w:bottom w:val="none" w:sz="0" w:space="0" w:color="auto"/>
        <w:right w:val="none" w:sz="0" w:space="0" w:color="auto"/>
      </w:divBdr>
    </w:div>
    <w:div w:id="988167215">
      <w:bodyDiv w:val="1"/>
      <w:marLeft w:val="0"/>
      <w:marRight w:val="0"/>
      <w:marTop w:val="0"/>
      <w:marBottom w:val="0"/>
      <w:divBdr>
        <w:top w:val="none" w:sz="0" w:space="0" w:color="auto"/>
        <w:left w:val="none" w:sz="0" w:space="0" w:color="auto"/>
        <w:bottom w:val="none" w:sz="0" w:space="0" w:color="auto"/>
        <w:right w:val="none" w:sz="0" w:space="0" w:color="auto"/>
      </w:divBdr>
    </w:div>
    <w:div w:id="1121925034">
      <w:bodyDiv w:val="1"/>
      <w:marLeft w:val="0"/>
      <w:marRight w:val="0"/>
      <w:marTop w:val="0"/>
      <w:marBottom w:val="0"/>
      <w:divBdr>
        <w:top w:val="none" w:sz="0" w:space="0" w:color="auto"/>
        <w:left w:val="none" w:sz="0" w:space="0" w:color="auto"/>
        <w:bottom w:val="none" w:sz="0" w:space="0" w:color="auto"/>
        <w:right w:val="none" w:sz="0" w:space="0" w:color="auto"/>
      </w:divBdr>
    </w:div>
    <w:div w:id="1290631258">
      <w:bodyDiv w:val="1"/>
      <w:marLeft w:val="0"/>
      <w:marRight w:val="0"/>
      <w:marTop w:val="0"/>
      <w:marBottom w:val="0"/>
      <w:divBdr>
        <w:top w:val="none" w:sz="0" w:space="0" w:color="auto"/>
        <w:left w:val="none" w:sz="0" w:space="0" w:color="auto"/>
        <w:bottom w:val="none" w:sz="0" w:space="0" w:color="auto"/>
        <w:right w:val="none" w:sz="0" w:space="0" w:color="auto"/>
      </w:divBdr>
    </w:div>
    <w:div w:id="1441485611">
      <w:bodyDiv w:val="1"/>
      <w:marLeft w:val="0"/>
      <w:marRight w:val="0"/>
      <w:marTop w:val="0"/>
      <w:marBottom w:val="0"/>
      <w:divBdr>
        <w:top w:val="none" w:sz="0" w:space="0" w:color="auto"/>
        <w:left w:val="none" w:sz="0" w:space="0" w:color="auto"/>
        <w:bottom w:val="none" w:sz="0" w:space="0" w:color="auto"/>
        <w:right w:val="none" w:sz="0" w:space="0" w:color="auto"/>
      </w:divBdr>
    </w:div>
    <w:div w:id="1550649137">
      <w:bodyDiv w:val="1"/>
      <w:marLeft w:val="0"/>
      <w:marRight w:val="0"/>
      <w:marTop w:val="0"/>
      <w:marBottom w:val="0"/>
      <w:divBdr>
        <w:top w:val="none" w:sz="0" w:space="0" w:color="auto"/>
        <w:left w:val="none" w:sz="0" w:space="0" w:color="auto"/>
        <w:bottom w:val="none" w:sz="0" w:space="0" w:color="auto"/>
        <w:right w:val="none" w:sz="0" w:space="0" w:color="auto"/>
      </w:divBdr>
    </w:div>
    <w:div w:id="1594238937">
      <w:bodyDiv w:val="1"/>
      <w:marLeft w:val="0"/>
      <w:marRight w:val="0"/>
      <w:marTop w:val="0"/>
      <w:marBottom w:val="0"/>
      <w:divBdr>
        <w:top w:val="none" w:sz="0" w:space="0" w:color="auto"/>
        <w:left w:val="none" w:sz="0" w:space="0" w:color="auto"/>
        <w:bottom w:val="none" w:sz="0" w:space="0" w:color="auto"/>
        <w:right w:val="none" w:sz="0" w:space="0" w:color="auto"/>
      </w:divBdr>
    </w:div>
    <w:div w:id="1682245852">
      <w:bodyDiv w:val="1"/>
      <w:marLeft w:val="0"/>
      <w:marRight w:val="0"/>
      <w:marTop w:val="0"/>
      <w:marBottom w:val="0"/>
      <w:divBdr>
        <w:top w:val="none" w:sz="0" w:space="0" w:color="auto"/>
        <w:left w:val="none" w:sz="0" w:space="0" w:color="auto"/>
        <w:bottom w:val="none" w:sz="0" w:space="0" w:color="auto"/>
        <w:right w:val="none" w:sz="0" w:space="0" w:color="auto"/>
      </w:divBdr>
    </w:div>
    <w:div w:id="20616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7579</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Middell</dc:creator>
  <cp:keywords/>
  <dc:description/>
  <cp:lastModifiedBy>Hannah Rieck-Günthner</cp:lastModifiedBy>
  <cp:revision>4</cp:revision>
  <dcterms:created xsi:type="dcterms:W3CDTF">2020-12-01T17:44:00Z</dcterms:created>
  <dcterms:modified xsi:type="dcterms:W3CDTF">2020-12-07T18:26:00Z</dcterms:modified>
</cp:coreProperties>
</file>